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455A5" w14:textId="384BCF70" w:rsidR="00024B59" w:rsidRDefault="00212B49" w:rsidP="00024B59">
      <w:pPr>
        <w:rPr>
          <w:sz w:val="56"/>
          <w:szCs w:val="56"/>
          <w:lang w:val="sr-Latn-RS"/>
        </w:rPr>
      </w:pPr>
      <w:r>
        <w:rPr>
          <w:noProof/>
          <w:sz w:val="56"/>
          <w:szCs w:val="56"/>
          <w:lang w:val="sr-Latn-RS"/>
        </w:rPr>
        <w:drawing>
          <wp:inline distT="0" distB="0" distL="0" distR="0" wp14:anchorId="7E0327A9" wp14:editId="62814CED">
            <wp:extent cx="5886450" cy="1560830"/>
            <wp:effectExtent l="0" t="0" r="0" b="1270"/>
            <wp:docPr id="9476514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1560830"/>
                    </a:xfrm>
                    <a:prstGeom prst="rect">
                      <a:avLst/>
                    </a:prstGeom>
                    <a:noFill/>
                  </pic:spPr>
                </pic:pic>
              </a:graphicData>
            </a:graphic>
          </wp:inline>
        </w:drawing>
      </w:r>
    </w:p>
    <w:p w14:paraId="1BBA12C8" w14:textId="77777777" w:rsidR="004B3184" w:rsidRPr="004B3184" w:rsidRDefault="004B3184" w:rsidP="004B3184">
      <w:pPr>
        <w:jc w:val="right"/>
        <w:rPr>
          <w:rFonts w:ascii="Times New Roman" w:hAnsi="Times New Roman" w:cs="Times New Roman"/>
          <w:b/>
          <w:bCs/>
          <w:sz w:val="24"/>
          <w:szCs w:val="24"/>
          <w:lang w:val="sr-Latn-RS"/>
        </w:rPr>
      </w:pPr>
    </w:p>
    <w:p w14:paraId="3B2A9D76" w14:textId="00D1FF9F" w:rsidR="00024B59" w:rsidRPr="004B3184" w:rsidRDefault="004B3184" w:rsidP="004B3184">
      <w:pPr>
        <w:jc w:val="right"/>
        <w:rPr>
          <w:rFonts w:ascii="Times New Roman" w:hAnsi="Times New Roman" w:cs="Times New Roman"/>
          <w:b/>
          <w:bCs/>
          <w:sz w:val="24"/>
          <w:szCs w:val="24"/>
          <w:lang w:val="sr-Latn-RS"/>
        </w:rPr>
      </w:pPr>
      <w:r w:rsidRPr="004B3184">
        <w:rPr>
          <w:rFonts w:ascii="Times New Roman" w:hAnsi="Times New Roman" w:cs="Times New Roman"/>
          <w:b/>
          <w:bCs/>
          <w:sz w:val="24"/>
          <w:szCs w:val="24"/>
          <w:lang w:val="sr-Latn-RS"/>
        </w:rPr>
        <w:t>P</w:t>
      </w:r>
      <w:r w:rsidR="000512B2">
        <w:rPr>
          <w:rFonts w:ascii="Times New Roman" w:hAnsi="Times New Roman" w:cs="Times New Roman"/>
          <w:b/>
          <w:bCs/>
          <w:sz w:val="24"/>
          <w:szCs w:val="24"/>
          <w:lang w:val="sr-Latn-RS"/>
        </w:rPr>
        <w:t xml:space="preserve"> </w:t>
      </w:r>
      <w:r w:rsidRPr="004B3184">
        <w:rPr>
          <w:rFonts w:ascii="Times New Roman" w:hAnsi="Times New Roman" w:cs="Times New Roman"/>
          <w:b/>
          <w:bCs/>
          <w:sz w:val="24"/>
          <w:szCs w:val="24"/>
          <w:lang w:val="sr-Latn-RS"/>
        </w:rPr>
        <w:t>R</w:t>
      </w:r>
      <w:r w:rsidR="000512B2">
        <w:rPr>
          <w:rFonts w:ascii="Times New Roman" w:hAnsi="Times New Roman" w:cs="Times New Roman"/>
          <w:b/>
          <w:bCs/>
          <w:sz w:val="24"/>
          <w:szCs w:val="24"/>
          <w:lang w:val="sr-Latn-RS"/>
        </w:rPr>
        <w:t xml:space="preserve"> </w:t>
      </w:r>
      <w:r w:rsidRPr="004B3184">
        <w:rPr>
          <w:rFonts w:ascii="Times New Roman" w:hAnsi="Times New Roman" w:cs="Times New Roman"/>
          <w:b/>
          <w:bCs/>
          <w:sz w:val="24"/>
          <w:szCs w:val="24"/>
          <w:lang w:val="sr-Latn-RS"/>
        </w:rPr>
        <w:t>I</w:t>
      </w:r>
      <w:r w:rsidR="000512B2">
        <w:rPr>
          <w:rFonts w:ascii="Times New Roman" w:hAnsi="Times New Roman" w:cs="Times New Roman"/>
          <w:b/>
          <w:bCs/>
          <w:sz w:val="24"/>
          <w:szCs w:val="24"/>
          <w:lang w:val="sr-Latn-RS"/>
        </w:rPr>
        <w:t xml:space="preserve"> </w:t>
      </w:r>
      <w:r w:rsidRPr="004B3184">
        <w:rPr>
          <w:rFonts w:ascii="Times New Roman" w:hAnsi="Times New Roman" w:cs="Times New Roman"/>
          <w:b/>
          <w:bCs/>
          <w:sz w:val="24"/>
          <w:szCs w:val="24"/>
          <w:lang w:val="sr-Latn-RS"/>
        </w:rPr>
        <w:t>J</w:t>
      </w:r>
      <w:r w:rsidR="000512B2">
        <w:rPr>
          <w:rFonts w:ascii="Times New Roman" w:hAnsi="Times New Roman" w:cs="Times New Roman"/>
          <w:b/>
          <w:bCs/>
          <w:sz w:val="24"/>
          <w:szCs w:val="24"/>
          <w:lang w:val="sr-Latn-RS"/>
        </w:rPr>
        <w:t xml:space="preserve"> </w:t>
      </w:r>
      <w:r w:rsidRPr="004B3184">
        <w:rPr>
          <w:rFonts w:ascii="Times New Roman" w:hAnsi="Times New Roman" w:cs="Times New Roman"/>
          <w:b/>
          <w:bCs/>
          <w:sz w:val="24"/>
          <w:szCs w:val="24"/>
          <w:lang w:val="sr-Latn-RS"/>
        </w:rPr>
        <w:t>E</w:t>
      </w:r>
      <w:r w:rsidR="000512B2">
        <w:rPr>
          <w:rFonts w:ascii="Times New Roman" w:hAnsi="Times New Roman" w:cs="Times New Roman"/>
          <w:b/>
          <w:bCs/>
          <w:sz w:val="24"/>
          <w:szCs w:val="24"/>
          <w:lang w:val="sr-Latn-RS"/>
        </w:rPr>
        <w:t xml:space="preserve"> </w:t>
      </w:r>
      <w:r w:rsidRPr="004B3184">
        <w:rPr>
          <w:rFonts w:ascii="Times New Roman" w:hAnsi="Times New Roman" w:cs="Times New Roman"/>
          <w:b/>
          <w:bCs/>
          <w:sz w:val="24"/>
          <w:szCs w:val="24"/>
          <w:lang w:val="sr-Latn-RS"/>
        </w:rPr>
        <w:t>D</w:t>
      </w:r>
      <w:r w:rsidR="000512B2">
        <w:rPr>
          <w:rFonts w:ascii="Times New Roman" w:hAnsi="Times New Roman" w:cs="Times New Roman"/>
          <w:b/>
          <w:bCs/>
          <w:sz w:val="24"/>
          <w:szCs w:val="24"/>
          <w:lang w:val="sr-Latn-RS"/>
        </w:rPr>
        <w:t xml:space="preserve"> </w:t>
      </w:r>
      <w:r w:rsidRPr="004B3184">
        <w:rPr>
          <w:rFonts w:ascii="Times New Roman" w:hAnsi="Times New Roman" w:cs="Times New Roman"/>
          <w:b/>
          <w:bCs/>
          <w:sz w:val="24"/>
          <w:szCs w:val="24"/>
          <w:lang w:val="sr-Latn-RS"/>
        </w:rPr>
        <w:t>L</w:t>
      </w:r>
      <w:r w:rsidR="000512B2">
        <w:rPr>
          <w:rFonts w:ascii="Times New Roman" w:hAnsi="Times New Roman" w:cs="Times New Roman"/>
          <w:b/>
          <w:bCs/>
          <w:sz w:val="24"/>
          <w:szCs w:val="24"/>
          <w:lang w:val="sr-Latn-RS"/>
        </w:rPr>
        <w:t xml:space="preserve"> </w:t>
      </w:r>
      <w:r w:rsidRPr="004B3184">
        <w:rPr>
          <w:rFonts w:ascii="Times New Roman" w:hAnsi="Times New Roman" w:cs="Times New Roman"/>
          <w:b/>
          <w:bCs/>
          <w:sz w:val="24"/>
          <w:szCs w:val="24"/>
          <w:lang w:val="sr-Latn-RS"/>
        </w:rPr>
        <w:t>O</w:t>
      </w:r>
      <w:r w:rsidR="000512B2">
        <w:rPr>
          <w:rFonts w:ascii="Times New Roman" w:hAnsi="Times New Roman" w:cs="Times New Roman"/>
          <w:b/>
          <w:bCs/>
          <w:sz w:val="24"/>
          <w:szCs w:val="24"/>
          <w:lang w:val="sr-Latn-RS"/>
        </w:rPr>
        <w:t xml:space="preserve"> </w:t>
      </w:r>
      <w:r w:rsidRPr="004B3184">
        <w:rPr>
          <w:rFonts w:ascii="Times New Roman" w:hAnsi="Times New Roman" w:cs="Times New Roman"/>
          <w:b/>
          <w:bCs/>
          <w:sz w:val="24"/>
          <w:szCs w:val="24"/>
          <w:lang w:val="sr-Latn-RS"/>
        </w:rPr>
        <w:t>G</w:t>
      </w:r>
      <w:r w:rsidR="000512B2">
        <w:rPr>
          <w:rFonts w:ascii="Times New Roman" w:hAnsi="Times New Roman" w:cs="Times New Roman"/>
          <w:b/>
          <w:bCs/>
          <w:sz w:val="24"/>
          <w:szCs w:val="24"/>
          <w:lang w:val="sr-Latn-RS"/>
        </w:rPr>
        <w:t xml:space="preserve"> </w:t>
      </w:r>
    </w:p>
    <w:p w14:paraId="1DDEFB81" w14:textId="77777777" w:rsidR="00315EB7" w:rsidRPr="004B3184" w:rsidRDefault="00315EB7" w:rsidP="00D75FE0">
      <w:pPr>
        <w:jc w:val="center"/>
        <w:rPr>
          <w:rFonts w:ascii="Times New Roman" w:hAnsi="Times New Roman" w:cs="Times New Roman"/>
          <w:sz w:val="56"/>
          <w:szCs w:val="56"/>
          <w:lang w:val="sr-Latn-RS"/>
        </w:rPr>
      </w:pPr>
    </w:p>
    <w:p w14:paraId="10432B4A" w14:textId="77777777" w:rsidR="00315EB7" w:rsidRPr="004B3184" w:rsidRDefault="00315EB7" w:rsidP="00D75FE0">
      <w:pPr>
        <w:jc w:val="center"/>
        <w:rPr>
          <w:rFonts w:ascii="Times New Roman" w:hAnsi="Times New Roman" w:cs="Times New Roman"/>
          <w:sz w:val="56"/>
          <w:szCs w:val="56"/>
          <w:lang w:val="sr-Latn-RS"/>
        </w:rPr>
      </w:pPr>
    </w:p>
    <w:p w14:paraId="1E59EB86" w14:textId="32DA9365" w:rsidR="000E24BD" w:rsidRPr="004B3184" w:rsidRDefault="00D75FE0" w:rsidP="00D75FE0">
      <w:pPr>
        <w:jc w:val="center"/>
        <w:rPr>
          <w:rFonts w:ascii="Times New Roman" w:hAnsi="Times New Roman" w:cs="Times New Roman"/>
          <w:sz w:val="56"/>
          <w:szCs w:val="56"/>
          <w:lang w:val="sr-Latn-RS"/>
        </w:rPr>
      </w:pPr>
      <w:r w:rsidRPr="004B3184">
        <w:rPr>
          <w:rFonts w:ascii="Times New Roman" w:hAnsi="Times New Roman" w:cs="Times New Roman"/>
          <w:sz w:val="56"/>
          <w:szCs w:val="56"/>
          <w:lang w:val="sr-Latn-RS"/>
        </w:rPr>
        <w:t>STRATEGIJA ZA BORBU PROTIV KORUPCIJE U BRČKO DISTRIKTU BOSNE I HERCEGOVINE</w:t>
      </w:r>
    </w:p>
    <w:p w14:paraId="40C5C522" w14:textId="6274F9D2" w:rsidR="00D75FE0" w:rsidRPr="004B3184" w:rsidRDefault="00D75FE0" w:rsidP="00C04E33">
      <w:pPr>
        <w:jc w:val="center"/>
        <w:rPr>
          <w:rFonts w:ascii="Times New Roman" w:hAnsi="Times New Roman" w:cs="Times New Roman"/>
          <w:sz w:val="56"/>
          <w:szCs w:val="56"/>
          <w:lang w:val="sr-Latn-RS"/>
        </w:rPr>
      </w:pPr>
      <w:r w:rsidRPr="004B3184">
        <w:rPr>
          <w:rFonts w:ascii="Times New Roman" w:hAnsi="Times New Roman" w:cs="Times New Roman"/>
          <w:sz w:val="56"/>
          <w:szCs w:val="56"/>
          <w:lang w:val="sr-Latn-RS"/>
        </w:rPr>
        <w:t>2025-2028.</w:t>
      </w:r>
    </w:p>
    <w:p w14:paraId="1F0C571B" w14:textId="77777777" w:rsidR="00024B59" w:rsidRPr="004B3184" w:rsidRDefault="00024B59" w:rsidP="00D75FE0">
      <w:pPr>
        <w:jc w:val="center"/>
        <w:rPr>
          <w:rFonts w:ascii="Times New Roman" w:hAnsi="Times New Roman" w:cs="Times New Roman"/>
          <w:sz w:val="56"/>
          <w:szCs w:val="56"/>
          <w:lang w:val="sr-Latn-RS"/>
        </w:rPr>
      </w:pPr>
    </w:p>
    <w:p w14:paraId="542480AA" w14:textId="77777777" w:rsidR="00024B59" w:rsidRPr="004B3184" w:rsidRDefault="00024B59" w:rsidP="00D75FE0">
      <w:pPr>
        <w:jc w:val="center"/>
        <w:rPr>
          <w:rFonts w:ascii="Times New Roman" w:hAnsi="Times New Roman" w:cs="Times New Roman"/>
          <w:sz w:val="56"/>
          <w:szCs w:val="56"/>
          <w:lang w:val="sr-Latn-RS"/>
        </w:rPr>
      </w:pPr>
    </w:p>
    <w:p w14:paraId="200D3B08" w14:textId="77777777" w:rsidR="009F544A" w:rsidRPr="004B3184" w:rsidRDefault="009F544A" w:rsidP="00D75FE0">
      <w:pPr>
        <w:jc w:val="center"/>
        <w:rPr>
          <w:rFonts w:ascii="Times New Roman" w:hAnsi="Times New Roman" w:cs="Times New Roman"/>
          <w:sz w:val="56"/>
          <w:szCs w:val="56"/>
          <w:lang w:val="sr-Latn-RS"/>
        </w:rPr>
      </w:pPr>
    </w:p>
    <w:p w14:paraId="04FA786D" w14:textId="77777777" w:rsidR="002D7407" w:rsidRPr="004B3184" w:rsidRDefault="002D7407" w:rsidP="00D75FE0">
      <w:pPr>
        <w:jc w:val="center"/>
        <w:rPr>
          <w:rFonts w:ascii="Times New Roman" w:hAnsi="Times New Roman" w:cs="Times New Roman"/>
          <w:sz w:val="56"/>
          <w:szCs w:val="56"/>
          <w:lang w:val="sr-Latn-RS"/>
        </w:rPr>
      </w:pPr>
    </w:p>
    <w:p w14:paraId="7765F26B" w14:textId="77777777" w:rsidR="009F544A" w:rsidRDefault="009F544A" w:rsidP="00D75FE0">
      <w:pPr>
        <w:jc w:val="center"/>
        <w:rPr>
          <w:rFonts w:ascii="Times New Roman" w:hAnsi="Times New Roman" w:cs="Times New Roman"/>
          <w:sz w:val="56"/>
          <w:szCs w:val="56"/>
          <w:lang w:val="sr-Latn-RS"/>
        </w:rPr>
      </w:pPr>
    </w:p>
    <w:p w14:paraId="7B7A0419" w14:textId="77777777" w:rsidR="0043544C" w:rsidRPr="004B3184" w:rsidRDefault="0043544C" w:rsidP="00D75FE0">
      <w:pPr>
        <w:jc w:val="center"/>
        <w:rPr>
          <w:rFonts w:ascii="Times New Roman" w:hAnsi="Times New Roman" w:cs="Times New Roman"/>
          <w:sz w:val="56"/>
          <w:szCs w:val="56"/>
          <w:lang w:val="sr-Latn-RS"/>
        </w:rPr>
      </w:pPr>
    </w:p>
    <w:p w14:paraId="4DFEF408" w14:textId="7BE063E3" w:rsidR="00BE46E7" w:rsidRPr="004B3184" w:rsidRDefault="00024B59" w:rsidP="00315EB7">
      <w:pPr>
        <w:jc w:val="center"/>
        <w:rPr>
          <w:rFonts w:ascii="Times New Roman" w:hAnsi="Times New Roman" w:cs="Times New Roman"/>
          <w:sz w:val="24"/>
          <w:szCs w:val="24"/>
          <w:lang w:val="sr-Latn-RS"/>
        </w:rPr>
      </w:pPr>
      <w:r w:rsidRPr="004B3184">
        <w:rPr>
          <w:rFonts w:ascii="Times New Roman" w:hAnsi="Times New Roman" w:cs="Times New Roman"/>
          <w:sz w:val="24"/>
          <w:szCs w:val="24"/>
          <w:lang w:val="sr-Latn-RS"/>
        </w:rPr>
        <w:t>Brčko, decembar 2024. godina</w:t>
      </w:r>
    </w:p>
    <w:p w14:paraId="2E49ACFF" w14:textId="77777777" w:rsidR="004B3184" w:rsidRPr="00315EB7" w:rsidRDefault="004B3184" w:rsidP="001E3F18">
      <w:pPr>
        <w:rPr>
          <w:rStyle w:val="Strong"/>
          <w:rFonts w:ascii="Times New Roman" w:hAnsi="Times New Roman" w:cs="Times New Roman"/>
          <w:b w:val="0"/>
          <w:bCs w:val="0"/>
          <w:sz w:val="24"/>
          <w:szCs w:val="24"/>
          <w:lang w:val="sr-Latn-RS"/>
        </w:rPr>
      </w:pPr>
    </w:p>
    <w:p w14:paraId="68E1A030" w14:textId="17A91E5F" w:rsidR="005B6C6A" w:rsidRDefault="005B6C6A" w:rsidP="007B5658">
      <w:pPr>
        <w:pStyle w:val="NormalWeb"/>
        <w:tabs>
          <w:tab w:val="left" w:pos="2760"/>
        </w:tabs>
        <w:rPr>
          <w:rStyle w:val="Strong"/>
          <w:sz w:val="32"/>
          <w:szCs w:val="32"/>
        </w:rPr>
      </w:pPr>
      <w:r>
        <w:rPr>
          <w:rStyle w:val="Strong"/>
          <w:sz w:val="32"/>
          <w:szCs w:val="32"/>
        </w:rPr>
        <w:lastRenderedPageBreak/>
        <w:t>Sadržaj:</w:t>
      </w:r>
      <w:r w:rsidR="007B5658">
        <w:rPr>
          <w:rStyle w:val="Strong"/>
          <w:sz w:val="32"/>
          <w:szCs w:val="32"/>
        </w:rPr>
        <w:tab/>
      </w:r>
    </w:p>
    <w:sdt>
      <w:sdtPr>
        <w:rPr>
          <w:rFonts w:asciiTheme="minorHAnsi" w:eastAsiaTheme="minorHAnsi" w:hAnsiTheme="minorHAnsi" w:cstheme="minorBidi"/>
          <w:color w:val="auto"/>
          <w:kern w:val="2"/>
          <w:sz w:val="22"/>
          <w:szCs w:val="22"/>
          <w:lang w:val="sr-Latn-BA"/>
          <w14:ligatures w14:val="standardContextual"/>
        </w:rPr>
        <w:id w:val="1887915320"/>
        <w:docPartObj>
          <w:docPartGallery w:val="Table of Contents"/>
          <w:docPartUnique/>
        </w:docPartObj>
      </w:sdtPr>
      <w:sdtEndPr>
        <w:rPr>
          <w:b/>
          <w:bCs/>
          <w:noProof/>
        </w:rPr>
      </w:sdtEndPr>
      <w:sdtContent>
        <w:p w14:paraId="5B5381F4" w14:textId="1567EBA9" w:rsidR="007B5658" w:rsidRDefault="007B5658">
          <w:pPr>
            <w:pStyle w:val="TOCHeading"/>
          </w:pPr>
        </w:p>
        <w:p w14:paraId="20EC3F17" w14:textId="708E36AC" w:rsidR="007B5658" w:rsidRDefault="007B5658">
          <w:pPr>
            <w:pStyle w:val="TOC1"/>
            <w:tabs>
              <w:tab w:val="right" w:leader="dot" w:pos="9062"/>
            </w:tabs>
            <w:rPr>
              <w:noProof/>
            </w:rPr>
          </w:pPr>
          <w:r>
            <w:fldChar w:fldCharType="begin"/>
          </w:r>
          <w:r>
            <w:instrText xml:space="preserve"> TOC \o "1-3" \h \z \u </w:instrText>
          </w:r>
          <w:r>
            <w:fldChar w:fldCharType="separate"/>
          </w:r>
          <w:hyperlink w:anchor="_Toc183515890" w:history="1">
            <w:r w:rsidRPr="0050023F">
              <w:rPr>
                <w:rStyle w:val="Hyperlink"/>
                <w:rFonts w:ascii="Times New Roman" w:hAnsi="Times New Roman" w:cs="Times New Roman"/>
                <w:b/>
                <w:bCs/>
                <w:noProof/>
              </w:rPr>
              <w:t>Uvod</w:t>
            </w:r>
            <w:r>
              <w:rPr>
                <w:noProof/>
                <w:webHidden/>
              </w:rPr>
              <w:tab/>
            </w:r>
            <w:r>
              <w:rPr>
                <w:noProof/>
                <w:webHidden/>
              </w:rPr>
              <w:fldChar w:fldCharType="begin"/>
            </w:r>
            <w:r>
              <w:rPr>
                <w:noProof/>
                <w:webHidden/>
              </w:rPr>
              <w:instrText xml:space="preserve"> PAGEREF _Toc183515890 \h </w:instrText>
            </w:r>
            <w:r>
              <w:rPr>
                <w:noProof/>
                <w:webHidden/>
              </w:rPr>
            </w:r>
            <w:r>
              <w:rPr>
                <w:noProof/>
                <w:webHidden/>
              </w:rPr>
              <w:fldChar w:fldCharType="separate"/>
            </w:r>
            <w:r w:rsidR="00315EB7">
              <w:rPr>
                <w:noProof/>
                <w:webHidden/>
              </w:rPr>
              <w:t>3</w:t>
            </w:r>
            <w:r>
              <w:rPr>
                <w:noProof/>
                <w:webHidden/>
              </w:rPr>
              <w:fldChar w:fldCharType="end"/>
            </w:r>
          </w:hyperlink>
        </w:p>
        <w:p w14:paraId="223D2874" w14:textId="38121C3C" w:rsidR="007B5658" w:rsidRPr="007B5658" w:rsidRDefault="007B5658">
          <w:pPr>
            <w:pStyle w:val="TOC1"/>
            <w:tabs>
              <w:tab w:val="right" w:leader="dot" w:pos="9062"/>
            </w:tabs>
            <w:rPr>
              <w:b/>
              <w:bCs/>
              <w:noProof/>
            </w:rPr>
          </w:pPr>
          <w:hyperlink w:anchor="_Toc183515891" w:history="1">
            <w:r w:rsidRPr="007B5658">
              <w:rPr>
                <w:rStyle w:val="Hyperlink"/>
                <w:rFonts w:ascii="Times New Roman" w:hAnsi="Times New Roman" w:cs="Times New Roman"/>
                <w:b/>
                <w:bCs/>
                <w:noProof/>
                <w:lang w:val="sr-Latn-RS"/>
              </w:rPr>
              <w:t>Opšti princip</w:t>
            </w:r>
            <w:r w:rsidRPr="007B5658">
              <w:rPr>
                <w:b/>
                <w:bCs/>
                <w:noProof/>
                <w:webHidden/>
              </w:rPr>
              <w:tab/>
            </w:r>
            <w:r w:rsidRPr="007B5658">
              <w:rPr>
                <w:noProof/>
                <w:webHidden/>
              </w:rPr>
              <w:fldChar w:fldCharType="begin"/>
            </w:r>
            <w:r w:rsidRPr="007B5658">
              <w:rPr>
                <w:noProof/>
                <w:webHidden/>
              </w:rPr>
              <w:instrText xml:space="preserve"> PAGEREF _Toc183515891 \h </w:instrText>
            </w:r>
            <w:r w:rsidRPr="007B5658">
              <w:rPr>
                <w:noProof/>
                <w:webHidden/>
              </w:rPr>
            </w:r>
            <w:r w:rsidRPr="007B5658">
              <w:rPr>
                <w:noProof/>
                <w:webHidden/>
              </w:rPr>
              <w:fldChar w:fldCharType="separate"/>
            </w:r>
            <w:r w:rsidR="00315EB7">
              <w:rPr>
                <w:noProof/>
                <w:webHidden/>
              </w:rPr>
              <w:t>4</w:t>
            </w:r>
            <w:r w:rsidRPr="007B5658">
              <w:rPr>
                <w:noProof/>
                <w:webHidden/>
              </w:rPr>
              <w:fldChar w:fldCharType="end"/>
            </w:r>
          </w:hyperlink>
        </w:p>
        <w:p w14:paraId="1F45AE7A" w14:textId="78DC9624" w:rsidR="007B5658" w:rsidRPr="007B5658" w:rsidRDefault="007B5658">
          <w:pPr>
            <w:pStyle w:val="TOC1"/>
            <w:tabs>
              <w:tab w:val="right" w:leader="dot" w:pos="9062"/>
            </w:tabs>
            <w:rPr>
              <w:b/>
              <w:bCs/>
              <w:noProof/>
            </w:rPr>
          </w:pPr>
          <w:hyperlink w:anchor="_Toc183515892" w:history="1">
            <w:r w:rsidRPr="007B5658">
              <w:rPr>
                <w:rStyle w:val="Hyperlink"/>
                <w:rFonts w:ascii="Times New Roman" w:hAnsi="Times New Roman" w:cs="Times New Roman"/>
                <w:b/>
                <w:bCs/>
                <w:noProof/>
                <w:lang w:val="sr-Latn-RS"/>
              </w:rPr>
              <w:t>Vizija</w:t>
            </w:r>
            <w:r w:rsidRPr="007B5658">
              <w:rPr>
                <w:b/>
                <w:bCs/>
                <w:noProof/>
                <w:webHidden/>
              </w:rPr>
              <w:tab/>
            </w:r>
            <w:r w:rsidRPr="007B5658">
              <w:rPr>
                <w:noProof/>
                <w:webHidden/>
              </w:rPr>
              <w:fldChar w:fldCharType="begin"/>
            </w:r>
            <w:r w:rsidRPr="007B5658">
              <w:rPr>
                <w:noProof/>
                <w:webHidden/>
              </w:rPr>
              <w:instrText xml:space="preserve"> PAGEREF _Toc183515892 \h </w:instrText>
            </w:r>
            <w:r w:rsidRPr="007B5658">
              <w:rPr>
                <w:noProof/>
                <w:webHidden/>
              </w:rPr>
            </w:r>
            <w:r w:rsidRPr="007B5658">
              <w:rPr>
                <w:noProof/>
                <w:webHidden/>
              </w:rPr>
              <w:fldChar w:fldCharType="separate"/>
            </w:r>
            <w:r w:rsidR="00315EB7">
              <w:rPr>
                <w:noProof/>
                <w:webHidden/>
              </w:rPr>
              <w:t>5</w:t>
            </w:r>
            <w:r w:rsidRPr="007B5658">
              <w:rPr>
                <w:noProof/>
                <w:webHidden/>
              </w:rPr>
              <w:fldChar w:fldCharType="end"/>
            </w:r>
          </w:hyperlink>
        </w:p>
        <w:p w14:paraId="4F434AF9" w14:textId="56DF0574" w:rsidR="007B5658" w:rsidRPr="007B5658" w:rsidRDefault="007B5658">
          <w:pPr>
            <w:pStyle w:val="TOC1"/>
            <w:tabs>
              <w:tab w:val="right" w:leader="dot" w:pos="9062"/>
            </w:tabs>
            <w:rPr>
              <w:b/>
              <w:bCs/>
              <w:noProof/>
            </w:rPr>
          </w:pPr>
          <w:hyperlink w:anchor="_Toc183515893" w:history="1">
            <w:r w:rsidRPr="007B5658">
              <w:rPr>
                <w:rStyle w:val="Hyperlink"/>
                <w:rFonts w:ascii="Times New Roman" w:hAnsi="Times New Roman" w:cs="Times New Roman"/>
                <w:b/>
                <w:bCs/>
                <w:noProof/>
              </w:rPr>
              <w:t>Pojam korupcije i nadležnosti Kancelarije za prevenciju korupcije i koordinaciju aktivnosti na suzbijanju korupcije u Brčko distriktu BiH</w:t>
            </w:r>
            <w:r w:rsidRPr="007B5658">
              <w:rPr>
                <w:b/>
                <w:bCs/>
                <w:noProof/>
                <w:webHidden/>
              </w:rPr>
              <w:tab/>
            </w:r>
            <w:r w:rsidRPr="007B5658">
              <w:rPr>
                <w:noProof/>
                <w:webHidden/>
              </w:rPr>
              <w:fldChar w:fldCharType="begin"/>
            </w:r>
            <w:r w:rsidRPr="007B5658">
              <w:rPr>
                <w:noProof/>
                <w:webHidden/>
              </w:rPr>
              <w:instrText xml:space="preserve"> PAGEREF _Toc183515893 \h </w:instrText>
            </w:r>
            <w:r w:rsidRPr="007B5658">
              <w:rPr>
                <w:noProof/>
                <w:webHidden/>
              </w:rPr>
            </w:r>
            <w:r w:rsidRPr="007B5658">
              <w:rPr>
                <w:noProof/>
                <w:webHidden/>
              </w:rPr>
              <w:fldChar w:fldCharType="separate"/>
            </w:r>
            <w:r w:rsidR="00315EB7">
              <w:rPr>
                <w:noProof/>
                <w:webHidden/>
              </w:rPr>
              <w:t>6</w:t>
            </w:r>
            <w:r w:rsidRPr="007B5658">
              <w:rPr>
                <w:noProof/>
                <w:webHidden/>
              </w:rPr>
              <w:fldChar w:fldCharType="end"/>
            </w:r>
          </w:hyperlink>
        </w:p>
        <w:p w14:paraId="63A00553" w14:textId="08B8EAFD" w:rsidR="007B5658" w:rsidRPr="007B5658" w:rsidRDefault="007B5658">
          <w:pPr>
            <w:pStyle w:val="TOC1"/>
            <w:tabs>
              <w:tab w:val="right" w:leader="dot" w:pos="9062"/>
            </w:tabs>
            <w:rPr>
              <w:b/>
              <w:bCs/>
              <w:noProof/>
            </w:rPr>
          </w:pPr>
          <w:hyperlink w:anchor="_Toc183515894" w:history="1">
            <w:r w:rsidRPr="007B5658">
              <w:rPr>
                <w:rStyle w:val="Hyperlink"/>
                <w:rFonts w:ascii="Times New Roman" w:hAnsi="Times New Roman" w:cs="Times New Roman"/>
                <w:b/>
                <w:bCs/>
                <w:noProof/>
              </w:rPr>
              <w:t>SWOT analiza stanja u oblasti borbe protiv korupcije</w:t>
            </w:r>
            <w:r w:rsidRPr="007B5658">
              <w:rPr>
                <w:b/>
                <w:bCs/>
                <w:noProof/>
                <w:webHidden/>
              </w:rPr>
              <w:tab/>
            </w:r>
            <w:r w:rsidRPr="007B5658">
              <w:rPr>
                <w:noProof/>
                <w:webHidden/>
              </w:rPr>
              <w:fldChar w:fldCharType="begin"/>
            </w:r>
            <w:r w:rsidRPr="007B5658">
              <w:rPr>
                <w:noProof/>
                <w:webHidden/>
              </w:rPr>
              <w:instrText xml:space="preserve"> PAGEREF _Toc183515894 \h </w:instrText>
            </w:r>
            <w:r w:rsidRPr="007B5658">
              <w:rPr>
                <w:noProof/>
                <w:webHidden/>
              </w:rPr>
            </w:r>
            <w:r w:rsidRPr="007B5658">
              <w:rPr>
                <w:noProof/>
                <w:webHidden/>
              </w:rPr>
              <w:fldChar w:fldCharType="separate"/>
            </w:r>
            <w:r w:rsidR="00315EB7">
              <w:rPr>
                <w:noProof/>
                <w:webHidden/>
              </w:rPr>
              <w:t>9</w:t>
            </w:r>
            <w:r w:rsidRPr="007B5658">
              <w:rPr>
                <w:noProof/>
                <w:webHidden/>
              </w:rPr>
              <w:fldChar w:fldCharType="end"/>
            </w:r>
          </w:hyperlink>
        </w:p>
        <w:p w14:paraId="0CF93D50" w14:textId="744B444C" w:rsidR="007B5658" w:rsidRPr="007B5658" w:rsidRDefault="007B5658">
          <w:pPr>
            <w:pStyle w:val="TOC1"/>
            <w:tabs>
              <w:tab w:val="right" w:leader="dot" w:pos="9062"/>
            </w:tabs>
            <w:rPr>
              <w:b/>
              <w:bCs/>
              <w:noProof/>
            </w:rPr>
          </w:pPr>
          <w:hyperlink w:anchor="_Toc183515895" w:history="1">
            <w:r w:rsidRPr="007B5658">
              <w:rPr>
                <w:rStyle w:val="Hyperlink"/>
                <w:rFonts w:ascii="Times New Roman" w:hAnsi="Times New Roman" w:cs="Times New Roman"/>
                <w:b/>
                <w:bCs/>
                <w:noProof/>
                <w:lang w:val="sr-Latn-RS"/>
              </w:rPr>
              <w:t>Opšti cilj</w:t>
            </w:r>
            <w:r w:rsidRPr="007B5658">
              <w:rPr>
                <w:b/>
                <w:bCs/>
                <w:noProof/>
                <w:webHidden/>
              </w:rPr>
              <w:tab/>
            </w:r>
            <w:r w:rsidRPr="007B5658">
              <w:rPr>
                <w:noProof/>
                <w:webHidden/>
              </w:rPr>
              <w:fldChar w:fldCharType="begin"/>
            </w:r>
            <w:r w:rsidRPr="007B5658">
              <w:rPr>
                <w:noProof/>
                <w:webHidden/>
              </w:rPr>
              <w:instrText xml:space="preserve"> PAGEREF _Toc183515895 \h </w:instrText>
            </w:r>
            <w:r w:rsidRPr="007B5658">
              <w:rPr>
                <w:noProof/>
                <w:webHidden/>
              </w:rPr>
            </w:r>
            <w:r w:rsidRPr="007B5658">
              <w:rPr>
                <w:noProof/>
                <w:webHidden/>
              </w:rPr>
              <w:fldChar w:fldCharType="separate"/>
            </w:r>
            <w:r w:rsidR="00315EB7">
              <w:rPr>
                <w:noProof/>
                <w:webHidden/>
              </w:rPr>
              <w:t>10</w:t>
            </w:r>
            <w:r w:rsidRPr="007B5658">
              <w:rPr>
                <w:noProof/>
                <w:webHidden/>
              </w:rPr>
              <w:fldChar w:fldCharType="end"/>
            </w:r>
          </w:hyperlink>
        </w:p>
        <w:p w14:paraId="50B1D8B7" w14:textId="2C710A9F" w:rsidR="007B5658" w:rsidRPr="007B5658" w:rsidRDefault="007B5658">
          <w:pPr>
            <w:pStyle w:val="TOC1"/>
            <w:tabs>
              <w:tab w:val="right" w:leader="dot" w:pos="9062"/>
            </w:tabs>
            <w:rPr>
              <w:b/>
              <w:bCs/>
              <w:noProof/>
            </w:rPr>
          </w:pPr>
          <w:hyperlink w:anchor="_Toc183515896" w:history="1">
            <w:r w:rsidRPr="007B5658">
              <w:rPr>
                <w:rStyle w:val="Hyperlink"/>
                <w:rFonts w:ascii="Times New Roman" w:hAnsi="Times New Roman" w:cs="Times New Roman"/>
                <w:b/>
                <w:bCs/>
                <w:noProof/>
                <w:lang w:val="sr-Latn-RS"/>
              </w:rPr>
              <w:t>Strateški ciljevi i programi</w:t>
            </w:r>
            <w:r w:rsidRPr="007B5658">
              <w:rPr>
                <w:b/>
                <w:bCs/>
                <w:noProof/>
                <w:webHidden/>
              </w:rPr>
              <w:tab/>
            </w:r>
            <w:r w:rsidRPr="007B5658">
              <w:rPr>
                <w:noProof/>
                <w:webHidden/>
              </w:rPr>
              <w:fldChar w:fldCharType="begin"/>
            </w:r>
            <w:r w:rsidRPr="007B5658">
              <w:rPr>
                <w:noProof/>
                <w:webHidden/>
              </w:rPr>
              <w:instrText xml:space="preserve"> PAGEREF _Toc183515896 \h </w:instrText>
            </w:r>
            <w:r w:rsidRPr="007B5658">
              <w:rPr>
                <w:noProof/>
                <w:webHidden/>
              </w:rPr>
            </w:r>
            <w:r w:rsidRPr="007B5658">
              <w:rPr>
                <w:noProof/>
                <w:webHidden/>
              </w:rPr>
              <w:fldChar w:fldCharType="separate"/>
            </w:r>
            <w:r w:rsidR="00315EB7">
              <w:rPr>
                <w:noProof/>
                <w:webHidden/>
              </w:rPr>
              <w:t>11</w:t>
            </w:r>
            <w:r w:rsidRPr="007B5658">
              <w:rPr>
                <w:noProof/>
                <w:webHidden/>
              </w:rPr>
              <w:fldChar w:fldCharType="end"/>
            </w:r>
          </w:hyperlink>
        </w:p>
        <w:p w14:paraId="51D3B63A" w14:textId="3564D9DB" w:rsidR="007B5658" w:rsidRDefault="007B5658">
          <w:pPr>
            <w:pStyle w:val="TOC1"/>
            <w:tabs>
              <w:tab w:val="left" w:pos="440"/>
              <w:tab w:val="right" w:leader="dot" w:pos="9062"/>
            </w:tabs>
            <w:rPr>
              <w:noProof/>
            </w:rPr>
          </w:pPr>
          <w:hyperlink w:anchor="_Toc183515897" w:history="1">
            <w:r w:rsidRPr="0050023F">
              <w:rPr>
                <w:rStyle w:val="Hyperlink"/>
                <w:rFonts w:ascii="Times New Roman" w:hAnsi="Times New Roman" w:cs="Times New Roman"/>
                <w:b/>
                <w:bCs/>
                <w:noProof/>
                <w:lang w:val="sr-Latn-RS"/>
              </w:rPr>
              <w:t>1.</w:t>
            </w:r>
            <w:r>
              <w:rPr>
                <w:noProof/>
              </w:rPr>
              <w:tab/>
            </w:r>
            <w:r w:rsidRPr="0050023F">
              <w:rPr>
                <w:rStyle w:val="Hyperlink"/>
                <w:rFonts w:ascii="Times New Roman" w:hAnsi="Times New Roman" w:cs="Times New Roman"/>
                <w:b/>
                <w:bCs/>
                <w:noProof/>
              </w:rPr>
              <w:t>Unapređivanje sistema prevencije korupcije i jačanje institucija</w:t>
            </w:r>
            <w:r>
              <w:rPr>
                <w:noProof/>
                <w:webHidden/>
              </w:rPr>
              <w:tab/>
            </w:r>
            <w:r>
              <w:rPr>
                <w:noProof/>
                <w:webHidden/>
              </w:rPr>
              <w:fldChar w:fldCharType="begin"/>
            </w:r>
            <w:r>
              <w:rPr>
                <w:noProof/>
                <w:webHidden/>
              </w:rPr>
              <w:instrText xml:space="preserve"> PAGEREF _Toc183515897 \h </w:instrText>
            </w:r>
            <w:r>
              <w:rPr>
                <w:noProof/>
                <w:webHidden/>
              </w:rPr>
            </w:r>
            <w:r>
              <w:rPr>
                <w:noProof/>
                <w:webHidden/>
              </w:rPr>
              <w:fldChar w:fldCharType="separate"/>
            </w:r>
            <w:r w:rsidR="00315EB7">
              <w:rPr>
                <w:noProof/>
                <w:webHidden/>
              </w:rPr>
              <w:t>11</w:t>
            </w:r>
            <w:r>
              <w:rPr>
                <w:noProof/>
                <w:webHidden/>
              </w:rPr>
              <w:fldChar w:fldCharType="end"/>
            </w:r>
          </w:hyperlink>
        </w:p>
        <w:p w14:paraId="4202AF6E" w14:textId="07259580" w:rsidR="007B5658" w:rsidRPr="007B5658" w:rsidRDefault="007B5658">
          <w:pPr>
            <w:pStyle w:val="TOC2"/>
            <w:tabs>
              <w:tab w:val="left" w:pos="880"/>
              <w:tab w:val="right" w:leader="dot" w:pos="9062"/>
            </w:tabs>
            <w:rPr>
              <w:noProof/>
            </w:rPr>
          </w:pPr>
          <w:hyperlink w:anchor="_Toc183515898" w:history="1">
            <w:r w:rsidRPr="007B5658">
              <w:rPr>
                <w:rStyle w:val="Hyperlink"/>
                <w:rFonts w:ascii="Times New Roman" w:hAnsi="Times New Roman" w:cs="Times New Roman"/>
                <w:noProof/>
                <w:lang w:val="sr-Latn-RS"/>
              </w:rPr>
              <w:t>1.1.</w:t>
            </w:r>
            <w:r>
              <w:rPr>
                <w:noProof/>
              </w:rPr>
              <w:t xml:space="preserve"> </w:t>
            </w:r>
            <w:r w:rsidRPr="007B5658">
              <w:rPr>
                <w:rStyle w:val="Hyperlink"/>
                <w:rFonts w:ascii="Times New Roman" w:hAnsi="Times New Roman" w:cs="Times New Roman"/>
                <w:noProof/>
                <w:lang w:val="sr-Latn-RS"/>
              </w:rPr>
              <w:t>Obrazovanje</w:t>
            </w:r>
            <w:r w:rsidRPr="007B5658">
              <w:rPr>
                <w:noProof/>
                <w:webHidden/>
              </w:rPr>
              <w:tab/>
            </w:r>
            <w:r w:rsidRPr="007B5658">
              <w:rPr>
                <w:noProof/>
                <w:webHidden/>
              </w:rPr>
              <w:fldChar w:fldCharType="begin"/>
            </w:r>
            <w:r w:rsidRPr="007B5658">
              <w:rPr>
                <w:noProof/>
                <w:webHidden/>
              </w:rPr>
              <w:instrText xml:space="preserve"> PAGEREF _Toc183515898 \h </w:instrText>
            </w:r>
            <w:r w:rsidRPr="007B5658">
              <w:rPr>
                <w:noProof/>
                <w:webHidden/>
              </w:rPr>
            </w:r>
            <w:r w:rsidRPr="007B5658">
              <w:rPr>
                <w:noProof/>
                <w:webHidden/>
              </w:rPr>
              <w:fldChar w:fldCharType="separate"/>
            </w:r>
            <w:r w:rsidR="00315EB7">
              <w:rPr>
                <w:noProof/>
                <w:webHidden/>
              </w:rPr>
              <w:t>12</w:t>
            </w:r>
            <w:r w:rsidRPr="007B5658">
              <w:rPr>
                <w:noProof/>
                <w:webHidden/>
              </w:rPr>
              <w:fldChar w:fldCharType="end"/>
            </w:r>
          </w:hyperlink>
        </w:p>
        <w:p w14:paraId="7C10D910" w14:textId="38FD737E" w:rsidR="007B5658" w:rsidRPr="007B5658" w:rsidRDefault="007B5658">
          <w:pPr>
            <w:pStyle w:val="TOC2"/>
            <w:tabs>
              <w:tab w:val="left" w:pos="880"/>
              <w:tab w:val="right" w:leader="dot" w:pos="9062"/>
            </w:tabs>
            <w:rPr>
              <w:noProof/>
            </w:rPr>
          </w:pPr>
          <w:hyperlink w:anchor="_Toc183515899" w:history="1">
            <w:r w:rsidRPr="007B5658">
              <w:rPr>
                <w:rStyle w:val="Hyperlink"/>
                <w:rFonts w:ascii="Times New Roman" w:hAnsi="Times New Roman" w:cs="Times New Roman"/>
                <w:noProof/>
                <w:lang w:val="sr-Latn-RS"/>
              </w:rPr>
              <w:t>1.2.</w:t>
            </w:r>
            <w:r>
              <w:rPr>
                <w:noProof/>
              </w:rPr>
              <w:t xml:space="preserve"> </w:t>
            </w:r>
            <w:r w:rsidRPr="007B5658">
              <w:rPr>
                <w:rStyle w:val="Hyperlink"/>
                <w:rFonts w:ascii="Times New Roman" w:hAnsi="Times New Roman" w:cs="Times New Roman"/>
                <w:noProof/>
                <w:lang w:val="sr-Latn-RS"/>
              </w:rPr>
              <w:t>Privredni razvoj</w:t>
            </w:r>
            <w:r w:rsidRPr="007B5658">
              <w:rPr>
                <w:noProof/>
                <w:webHidden/>
              </w:rPr>
              <w:tab/>
            </w:r>
            <w:r w:rsidRPr="007B5658">
              <w:rPr>
                <w:noProof/>
                <w:webHidden/>
              </w:rPr>
              <w:fldChar w:fldCharType="begin"/>
            </w:r>
            <w:r w:rsidRPr="007B5658">
              <w:rPr>
                <w:noProof/>
                <w:webHidden/>
              </w:rPr>
              <w:instrText xml:space="preserve"> PAGEREF _Toc183515899 \h </w:instrText>
            </w:r>
            <w:r w:rsidRPr="007B5658">
              <w:rPr>
                <w:noProof/>
                <w:webHidden/>
              </w:rPr>
            </w:r>
            <w:r w:rsidRPr="007B5658">
              <w:rPr>
                <w:noProof/>
                <w:webHidden/>
              </w:rPr>
              <w:fldChar w:fldCharType="separate"/>
            </w:r>
            <w:r w:rsidR="00315EB7">
              <w:rPr>
                <w:noProof/>
                <w:webHidden/>
              </w:rPr>
              <w:t>13</w:t>
            </w:r>
            <w:r w:rsidRPr="007B5658">
              <w:rPr>
                <w:noProof/>
                <w:webHidden/>
              </w:rPr>
              <w:fldChar w:fldCharType="end"/>
            </w:r>
          </w:hyperlink>
        </w:p>
        <w:p w14:paraId="2D642D4E" w14:textId="529BF201" w:rsidR="007B5658" w:rsidRPr="007B5658" w:rsidRDefault="007B5658">
          <w:pPr>
            <w:pStyle w:val="TOC2"/>
            <w:tabs>
              <w:tab w:val="right" w:leader="dot" w:pos="9062"/>
            </w:tabs>
            <w:rPr>
              <w:noProof/>
            </w:rPr>
          </w:pPr>
          <w:hyperlink w:anchor="_Toc183515900" w:history="1">
            <w:r w:rsidRPr="007B5658">
              <w:rPr>
                <w:rStyle w:val="Hyperlink"/>
                <w:rFonts w:ascii="Times New Roman" w:hAnsi="Times New Roman" w:cs="Times New Roman"/>
                <w:noProof/>
                <w:lang w:val="sr-Latn-RS"/>
              </w:rPr>
              <w:t>1.3.  Zdravstvo</w:t>
            </w:r>
            <w:r w:rsidRPr="007B5658">
              <w:rPr>
                <w:noProof/>
                <w:webHidden/>
              </w:rPr>
              <w:tab/>
            </w:r>
            <w:r w:rsidRPr="007B5658">
              <w:rPr>
                <w:noProof/>
                <w:webHidden/>
              </w:rPr>
              <w:fldChar w:fldCharType="begin"/>
            </w:r>
            <w:r w:rsidRPr="007B5658">
              <w:rPr>
                <w:noProof/>
                <w:webHidden/>
              </w:rPr>
              <w:instrText xml:space="preserve"> PAGEREF _Toc183515900 \h </w:instrText>
            </w:r>
            <w:r w:rsidRPr="007B5658">
              <w:rPr>
                <w:noProof/>
                <w:webHidden/>
              </w:rPr>
            </w:r>
            <w:r w:rsidRPr="007B5658">
              <w:rPr>
                <w:noProof/>
                <w:webHidden/>
              </w:rPr>
              <w:fldChar w:fldCharType="separate"/>
            </w:r>
            <w:r w:rsidR="00315EB7">
              <w:rPr>
                <w:noProof/>
                <w:webHidden/>
              </w:rPr>
              <w:t>14</w:t>
            </w:r>
            <w:r w:rsidRPr="007B5658">
              <w:rPr>
                <w:noProof/>
                <w:webHidden/>
              </w:rPr>
              <w:fldChar w:fldCharType="end"/>
            </w:r>
          </w:hyperlink>
        </w:p>
        <w:p w14:paraId="772AD1CA" w14:textId="68D19F98" w:rsidR="007B5658" w:rsidRPr="007B5658" w:rsidRDefault="007B5658">
          <w:pPr>
            <w:pStyle w:val="TOC2"/>
            <w:tabs>
              <w:tab w:val="right" w:leader="dot" w:pos="9062"/>
            </w:tabs>
            <w:rPr>
              <w:noProof/>
            </w:rPr>
          </w:pPr>
          <w:hyperlink w:anchor="_Toc183515901" w:history="1">
            <w:r w:rsidRPr="007B5658">
              <w:rPr>
                <w:rStyle w:val="Hyperlink"/>
                <w:rFonts w:ascii="Times New Roman" w:hAnsi="Times New Roman" w:cs="Times New Roman"/>
                <w:noProof/>
              </w:rPr>
              <w:t>1.4.  Javne finansije</w:t>
            </w:r>
            <w:r w:rsidRPr="007B5658">
              <w:rPr>
                <w:noProof/>
                <w:webHidden/>
              </w:rPr>
              <w:tab/>
            </w:r>
            <w:r w:rsidRPr="007B5658">
              <w:rPr>
                <w:noProof/>
                <w:webHidden/>
              </w:rPr>
              <w:fldChar w:fldCharType="begin"/>
            </w:r>
            <w:r w:rsidRPr="007B5658">
              <w:rPr>
                <w:noProof/>
                <w:webHidden/>
              </w:rPr>
              <w:instrText xml:space="preserve"> PAGEREF _Toc183515901 \h </w:instrText>
            </w:r>
            <w:r w:rsidRPr="007B5658">
              <w:rPr>
                <w:noProof/>
                <w:webHidden/>
              </w:rPr>
            </w:r>
            <w:r w:rsidRPr="007B5658">
              <w:rPr>
                <w:noProof/>
                <w:webHidden/>
              </w:rPr>
              <w:fldChar w:fldCharType="separate"/>
            </w:r>
            <w:r w:rsidR="00315EB7">
              <w:rPr>
                <w:noProof/>
                <w:webHidden/>
              </w:rPr>
              <w:t>15</w:t>
            </w:r>
            <w:r w:rsidRPr="007B5658">
              <w:rPr>
                <w:noProof/>
                <w:webHidden/>
              </w:rPr>
              <w:fldChar w:fldCharType="end"/>
            </w:r>
          </w:hyperlink>
        </w:p>
        <w:p w14:paraId="40BF2506" w14:textId="75BEECFE" w:rsidR="007B5658" w:rsidRPr="007B5658" w:rsidRDefault="007B5658">
          <w:pPr>
            <w:pStyle w:val="TOC2"/>
            <w:tabs>
              <w:tab w:val="right" w:leader="dot" w:pos="9062"/>
            </w:tabs>
            <w:rPr>
              <w:noProof/>
            </w:rPr>
          </w:pPr>
          <w:hyperlink w:anchor="_Toc183515902" w:history="1">
            <w:r w:rsidRPr="007B5658">
              <w:rPr>
                <w:rStyle w:val="Hyperlink"/>
                <w:rFonts w:ascii="Times New Roman" w:hAnsi="Times New Roman" w:cs="Times New Roman"/>
                <w:noProof/>
                <w:lang w:val="sr-Latn-RS"/>
              </w:rPr>
              <w:t>1.5. Zapošljavanje i javne nabavke</w:t>
            </w:r>
            <w:r w:rsidRPr="007B5658">
              <w:rPr>
                <w:noProof/>
                <w:webHidden/>
              </w:rPr>
              <w:tab/>
            </w:r>
            <w:r w:rsidRPr="007B5658">
              <w:rPr>
                <w:noProof/>
                <w:webHidden/>
              </w:rPr>
              <w:fldChar w:fldCharType="begin"/>
            </w:r>
            <w:r w:rsidRPr="007B5658">
              <w:rPr>
                <w:noProof/>
                <w:webHidden/>
              </w:rPr>
              <w:instrText xml:space="preserve"> PAGEREF _Toc183515902 \h </w:instrText>
            </w:r>
            <w:r w:rsidRPr="007B5658">
              <w:rPr>
                <w:noProof/>
                <w:webHidden/>
              </w:rPr>
            </w:r>
            <w:r w:rsidRPr="007B5658">
              <w:rPr>
                <w:noProof/>
                <w:webHidden/>
              </w:rPr>
              <w:fldChar w:fldCharType="separate"/>
            </w:r>
            <w:r w:rsidR="00315EB7">
              <w:rPr>
                <w:noProof/>
                <w:webHidden/>
              </w:rPr>
              <w:t>16</w:t>
            </w:r>
            <w:r w:rsidRPr="007B5658">
              <w:rPr>
                <w:noProof/>
                <w:webHidden/>
              </w:rPr>
              <w:fldChar w:fldCharType="end"/>
            </w:r>
          </w:hyperlink>
        </w:p>
        <w:p w14:paraId="7FFC2DB8" w14:textId="088BDFF9" w:rsidR="007B5658" w:rsidRPr="007B5658" w:rsidRDefault="007B5658">
          <w:pPr>
            <w:pStyle w:val="TOC2"/>
            <w:tabs>
              <w:tab w:val="right" w:leader="dot" w:pos="9062"/>
            </w:tabs>
            <w:rPr>
              <w:noProof/>
            </w:rPr>
          </w:pPr>
          <w:hyperlink w:anchor="_Toc183515903" w:history="1">
            <w:r w:rsidRPr="007B5658">
              <w:rPr>
                <w:rStyle w:val="Hyperlink"/>
                <w:rFonts w:ascii="Times New Roman" w:hAnsi="Times New Roman" w:cs="Times New Roman"/>
                <w:noProof/>
                <w:lang w:val="sr-Latn-RS"/>
              </w:rPr>
              <w:t>1.6.  Upravljanje donacijama i podsticajima</w:t>
            </w:r>
            <w:r w:rsidRPr="007B5658">
              <w:rPr>
                <w:noProof/>
                <w:webHidden/>
              </w:rPr>
              <w:tab/>
            </w:r>
            <w:r w:rsidRPr="007B5658">
              <w:rPr>
                <w:noProof/>
                <w:webHidden/>
              </w:rPr>
              <w:fldChar w:fldCharType="begin"/>
            </w:r>
            <w:r w:rsidRPr="007B5658">
              <w:rPr>
                <w:noProof/>
                <w:webHidden/>
              </w:rPr>
              <w:instrText xml:space="preserve"> PAGEREF _Toc183515903 \h </w:instrText>
            </w:r>
            <w:r w:rsidRPr="007B5658">
              <w:rPr>
                <w:noProof/>
                <w:webHidden/>
              </w:rPr>
            </w:r>
            <w:r w:rsidRPr="007B5658">
              <w:rPr>
                <w:noProof/>
                <w:webHidden/>
              </w:rPr>
              <w:fldChar w:fldCharType="separate"/>
            </w:r>
            <w:r w:rsidR="00315EB7">
              <w:rPr>
                <w:noProof/>
                <w:webHidden/>
              </w:rPr>
              <w:t>17</w:t>
            </w:r>
            <w:r w:rsidRPr="007B5658">
              <w:rPr>
                <w:noProof/>
                <w:webHidden/>
              </w:rPr>
              <w:fldChar w:fldCharType="end"/>
            </w:r>
          </w:hyperlink>
        </w:p>
        <w:p w14:paraId="0872E42F" w14:textId="431D722D" w:rsidR="007B5658" w:rsidRPr="007B5658" w:rsidRDefault="007B5658">
          <w:pPr>
            <w:pStyle w:val="TOC2"/>
            <w:tabs>
              <w:tab w:val="right" w:leader="dot" w:pos="9062"/>
            </w:tabs>
            <w:rPr>
              <w:noProof/>
            </w:rPr>
          </w:pPr>
          <w:hyperlink w:anchor="_Toc183515904" w:history="1">
            <w:r w:rsidRPr="007B5658">
              <w:rPr>
                <w:rStyle w:val="Hyperlink"/>
                <w:rFonts w:ascii="Times New Roman" w:hAnsi="Times New Roman" w:cs="Times New Roman"/>
                <w:noProof/>
              </w:rPr>
              <w:t xml:space="preserve">1.7.  </w:t>
            </w:r>
            <w:r w:rsidRPr="007B5658">
              <w:rPr>
                <w:rStyle w:val="Hyperlink"/>
                <w:rFonts w:ascii="Times New Roman" w:hAnsi="Times New Roman" w:cs="Times New Roman"/>
                <w:noProof/>
                <w:lang w:val="sr-Latn-RS"/>
              </w:rPr>
              <w:t>Prostorno planiranje, legalizacija i zaštita životne sredine</w:t>
            </w:r>
            <w:r w:rsidRPr="007B5658">
              <w:rPr>
                <w:noProof/>
                <w:webHidden/>
              </w:rPr>
              <w:tab/>
            </w:r>
            <w:r w:rsidRPr="007B5658">
              <w:rPr>
                <w:noProof/>
                <w:webHidden/>
              </w:rPr>
              <w:fldChar w:fldCharType="begin"/>
            </w:r>
            <w:r w:rsidRPr="007B5658">
              <w:rPr>
                <w:noProof/>
                <w:webHidden/>
              </w:rPr>
              <w:instrText xml:space="preserve"> PAGEREF _Toc183515904 \h </w:instrText>
            </w:r>
            <w:r w:rsidRPr="007B5658">
              <w:rPr>
                <w:noProof/>
                <w:webHidden/>
              </w:rPr>
            </w:r>
            <w:r w:rsidRPr="007B5658">
              <w:rPr>
                <w:noProof/>
                <w:webHidden/>
              </w:rPr>
              <w:fldChar w:fldCharType="separate"/>
            </w:r>
            <w:r w:rsidR="00315EB7">
              <w:rPr>
                <w:noProof/>
                <w:webHidden/>
              </w:rPr>
              <w:t>18</w:t>
            </w:r>
            <w:r w:rsidRPr="007B5658">
              <w:rPr>
                <w:noProof/>
                <w:webHidden/>
              </w:rPr>
              <w:fldChar w:fldCharType="end"/>
            </w:r>
          </w:hyperlink>
        </w:p>
        <w:p w14:paraId="3AA887C3" w14:textId="5943E380" w:rsidR="007B5658" w:rsidRPr="007B5658" w:rsidRDefault="007B5658">
          <w:pPr>
            <w:pStyle w:val="TOC2"/>
            <w:tabs>
              <w:tab w:val="right" w:leader="dot" w:pos="9062"/>
            </w:tabs>
            <w:rPr>
              <w:noProof/>
            </w:rPr>
          </w:pPr>
          <w:hyperlink w:anchor="_Toc183515905" w:history="1">
            <w:r w:rsidRPr="007B5658">
              <w:rPr>
                <w:rStyle w:val="Hyperlink"/>
                <w:rFonts w:ascii="Times New Roman" w:hAnsi="Times New Roman" w:cs="Times New Roman"/>
                <w:noProof/>
              </w:rPr>
              <w:t xml:space="preserve">1.8. </w:t>
            </w:r>
            <w:r w:rsidR="007073D2">
              <w:rPr>
                <w:rStyle w:val="Hyperlink"/>
                <w:rFonts w:ascii="Times New Roman" w:hAnsi="Times New Roman" w:cs="Times New Roman"/>
                <w:noProof/>
              </w:rPr>
              <w:t xml:space="preserve"> </w:t>
            </w:r>
            <w:r w:rsidRPr="007B5658">
              <w:rPr>
                <w:rStyle w:val="Hyperlink"/>
                <w:rFonts w:ascii="Times New Roman" w:hAnsi="Times New Roman" w:cs="Times New Roman"/>
                <w:noProof/>
                <w:lang w:val="sr-Latn-RS"/>
              </w:rPr>
              <w:t>Kapitalne investicije</w:t>
            </w:r>
            <w:r w:rsidRPr="007B5658">
              <w:rPr>
                <w:noProof/>
                <w:webHidden/>
              </w:rPr>
              <w:tab/>
            </w:r>
            <w:r w:rsidRPr="007B5658">
              <w:rPr>
                <w:noProof/>
                <w:webHidden/>
              </w:rPr>
              <w:fldChar w:fldCharType="begin"/>
            </w:r>
            <w:r w:rsidRPr="007B5658">
              <w:rPr>
                <w:noProof/>
                <w:webHidden/>
              </w:rPr>
              <w:instrText xml:space="preserve"> PAGEREF _Toc183515905 \h </w:instrText>
            </w:r>
            <w:r w:rsidRPr="007B5658">
              <w:rPr>
                <w:noProof/>
                <w:webHidden/>
              </w:rPr>
            </w:r>
            <w:r w:rsidRPr="007B5658">
              <w:rPr>
                <w:noProof/>
                <w:webHidden/>
              </w:rPr>
              <w:fldChar w:fldCharType="separate"/>
            </w:r>
            <w:r w:rsidR="00315EB7">
              <w:rPr>
                <w:noProof/>
                <w:webHidden/>
              </w:rPr>
              <w:t>19</w:t>
            </w:r>
            <w:r w:rsidRPr="007B5658">
              <w:rPr>
                <w:noProof/>
                <w:webHidden/>
              </w:rPr>
              <w:fldChar w:fldCharType="end"/>
            </w:r>
          </w:hyperlink>
        </w:p>
        <w:p w14:paraId="6E6D0F84" w14:textId="4CF2CEAF" w:rsidR="007B5658" w:rsidRPr="007B5658" w:rsidRDefault="007B5658">
          <w:pPr>
            <w:pStyle w:val="TOC2"/>
            <w:tabs>
              <w:tab w:val="left" w:pos="880"/>
              <w:tab w:val="right" w:leader="dot" w:pos="9062"/>
            </w:tabs>
            <w:rPr>
              <w:noProof/>
            </w:rPr>
          </w:pPr>
          <w:hyperlink w:anchor="_Toc183515906" w:history="1">
            <w:r w:rsidRPr="007B5658">
              <w:rPr>
                <w:rStyle w:val="Hyperlink"/>
                <w:rFonts w:ascii="Times New Roman" w:eastAsia="Calibri" w:hAnsi="Times New Roman" w:cs="Times New Roman"/>
                <w:noProof/>
                <w:lang w:val="sr-Latn-RS"/>
              </w:rPr>
              <w:t>1.9.</w:t>
            </w:r>
            <w:r w:rsidR="007073D2">
              <w:rPr>
                <w:noProof/>
              </w:rPr>
              <w:t xml:space="preserve">  </w:t>
            </w:r>
            <w:r w:rsidRPr="007B5658">
              <w:rPr>
                <w:rStyle w:val="Hyperlink"/>
                <w:rFonts w:ascii="Times New Roman" w:eastAsia="Calibri" w:hAnsi="Times New Roman" w:cs="Times New Roman"/>
                <w:noProof/>
                <w:lang w:val="sr-Latn-RS"/>
              </w:rPr>
              <w:t>Osiguranje pristupa i zaštite službenih dokumenata i opreme</w:t>
            </w:r>
            <w:r w:rsidRPr="007B5658">
              <w:rPr>
                <w:noProof/>
                <w:webHidden/>
              </w:rPr>
              <w:tab/>
            </w:r>
            <w:r w:rsidRPr="007B5658">
              <w:rPr>
                <w:noProof/>
                <w:webHidden/>
              </w:rPr>
              <w:fldChar w:fldCharType="begin"/>
            </w:r>
            <w:r w:rsidRPr="007B5658">
              <w:rPr>
                <w:noProof/>
                <w:webHidden/>
              </w:rPr>
              <w:instrText xml:space="preserve"> PAGEREF _Toc183515906 \h </w:instrText>
            </w:r>
            <w:r w:rsidRPr="007B5658">
              <w:rPr>
                <w:noProof/>
                <w:webHidden/>
              </w:rPr>
            </w:r>
            <w:r w:rsidRPr="007B5658">
              <w:rPr>
                <w:noProof/>
                <w:webHidden/>
              </w:rPr>
              <w:fldChar w:fldCharType="separate"/>
            </w:r>
            <w:r w:rsidR="00315EB7">
              <w:rPr>
                <w:noProof/>
                <w:webHidden/>
              </w:rPr>
              <w:t>20</w:t>
            </w:r>
            <w:r w:rsidRPr="007B5658">
              <w:rPr>
                <w:noProof/>
                <w:webHidden/>
              </w:rPr>
              <w:fldChar w:fldCharType="end"/>
            </w:r>
          </w:hyperlink>
        </w:p>
        <w:p w14:paraId="68F92653" w14:textId="267AFAEB" w:rsidR="007B5658" w:rsidRDefault="007B5658">
          <w:pPr>
            <w:pStyle w:val="TOC1"/>
            <w:tabs>
              <w:tab w:val="left" w:pos="440"/>
              <w:tab w:val="right" w:leader="dot" w:pos="9062"/>
            </w:tabs>
            <w:rPr>
              <w:noProof/>
            </w:rPr>
          </w:pPr>
          <w:hyperlink w:anchor="_Toc183515907" w:history="1">
            <w:r w:rsidRPr="0050023F">
              <w:rPr>
                <w:rStyle w:val="Hyperlink"/>
                <w:rFonts w:ascii="Times New Roman" w:hAnsi="Times New Roman" w:cs="Times New Roman"/>
                <w:b/>
                <w:bCs/>
                <w:noProof/>
                <w:lang w:val="sr-Latn-RS"/>
              </w:rPr>
              <w:t>2.</w:t>
            </w:r>
            <w:r>
              <w:rPr>
                <w:noProof/>
              </w:rPr>
              <w:tab/>
            </w:r>
            <w:r w:rsidRPr="0050023F">
              <w:rPr>
                <w:rStyle w:val="Hyperlink"/>
                <w:rFonts w:ascii="Times New Roman" w:hAnsi="Times New Roman" w:cs="Times New Roman"/>
                <w:b/>
                <w:bCs/>
                <w:noProof/>
                <w:lang w:val="sr-Latn-RS"/>
              </w:rPr>
              <w:t>Sankcionisanje i krivično gonjenje</w:t>
            </w:r>
            <w:r>
              <w:rPr>
                <w:noProof/>
                <w:webHidden/>
              </w:rPr>
              <w:tab/>
            </w:r>
            <w:r>
              <w:rPr>
                <w:noProof/>
                <w:webHidden/>
              </w:rPr>
              <w:fldChar w:fldCharType="begin"/>
            </w:r>
            <w:r>
              <w:rPr>
                <w:noProof/>
                <w:webHidden/>
              </w:rPr>
              <w:instrText xml:space="preserve"> PAGEREF _Toc183515907 \h </w:instrText>
            </w:r>
            <w:r>
              <w:rPr>
                <w:noProof/>
                <w:webHidden/>
              </w:rPr>
            </w:r>
            <w:r>
              <w:rPr>
                <w:noProof/>
                <w:webHidden/>
              </w:rPr>
              <w:fldChar w:fldCharType="separate"/>
            </w:r>
            <w:r w:rsidR="00315EB7">
              <w:rPr>
                <w:noProof/>
                <w:webHidden/>
              </w:rPr>
              <w:t>21</w:t>
            </w:r>
            <w:r>
              <w:rPr>
                <w:noProof/>
                <w:webHidden/>
              </w:rPr>
              <w:fldChar w:fldCharType="end"/>
            </w:r>
          </w:hyperlink>
        </w:p>
        <w:p w14:paraId="3940233B" w14:textId="2456EA1F" w:rsidR="007B5658" w:rsidRPr="007B5658" w:rsidRDefault="007B5658">
          <w:pPr>
            <w:pStyle w:val="TOC2"/>
            <w:tabs>
              <w:tab w:val="right" w:leader="dot" w:pos="9062"/>
            </w:tabs>
            <w:rPr>
              <w:noProof/>
            </w:rPr>
          </w:pPr>
          <w:hyperlink w:anchor="_Toc183515908" w:history="1">
            <w:r w:rsidRPr="007B5658">
              <w:rPr>
                <w:rStyle w:val="Hyperlink"/>
                <w:rFonts w:ascii="Times New Roman" w:hAnsi="Times New Roman" w:cs="Times New Roman"/>
                <w:noProof/>
                <w:lang w:val="sr-Latn-RS"/>
              </w:rPr>
              <w:t>2.1. Policija</w:t>
            </w:r>
            <w:r w:rsidRPr="007B5658">
              <w:rPr>
                <w:noProof/>
                <w:webHidden/>
              </w:rPr>
              <w:tab/>
            </w:r>
            <w:r w:rsidRPr="007B5658">
              <w:rPr>
                <w:noProof/>
                <w:webHidden/>
              </w:rPr>
              <w:fldChar w:fldCharType="begin"/>
            </w:r>
            <w:r w:rsidRPr="007B5658">
              <w:rPr>
                <w:noProof/>
                <w:webHidden/>
              </w:rPr>
              <w:instrText xml:space="preserve"> PAGEREF _Toc183515908 \h </w:instrText>
            </w:r>
            <w:r w:rsidRPr="007B5658">
              <w:rPr>
                <w:noProof/>
                <w:webHidden/>
              </w:rPr>
            </w:r>
            <w:r w:rsidRPr="007B5658">
              <w:rPr>
                <w:noProof/>
                <w:webHidden/>
              </w:rPr>
              <w:fldChar w:fldCharType="separate"/>
            </w:r>
            <w:r w:rsidR="00315EB7">
              <w:rPr>
                <w:noProof/>
                <w:webHidden/>
              </w:rPr>
              <w:t>22</w:t>
            </w:r>
            <w:r w:rsidRPr="007B5658">
              <w:rPr>
                <w:noProof/>
                <w:webHidden/>
              </w:rPr>
              <w:fldChar w:fldCharType="end"/>
            </w:r>
          </w:hyperlink>
        </w:p>
        <w:p w14:paraId="6C94698B" w14:textId="4D660C3E" w:rsidR="007B5658" w:rsidRPr="007B5658" w:rsidRDefault="007B5658">
          <w:pPr>
            <w:pStyle w:val="TOC2"/>
            <w:tabs>
              <w:tab w:val="right" w:leader="dot" w:pos="9062"/>
            </w:tabs>
            <w:rPr>
              <w:noProof/>
            </w:rPr>
          </w:pPr>
          <w:hyperlink w:anchor="_Toc183515909" w:history="1">
            <w:r w:rsidRPr="007B5658">
              <w:rPr>
                <w:rStyle w:val="Hyperlink"/>
                <w:rFonts w:ascii="Times New Roman" w:hAnsi="Times New Roman" w:cs="Times New Roman"/>
                <w:noProof/>
              </w:rPr>
              <w:t>2.2.  Pravosuđe</w:t>
            </w:r>
            <w:r w:rsidRPr="007B5658">
              <w:rPr>
                <w:noProof/>
                <w:webHidden/>
              </w:rPr>
              <w:tab/>
            </w:r>
            <w:r w:rsidRPr="007B5658">
              <w:rPr>
                <w:noProof/>
                <w:webHidden/>
              </w:rPr>
              <w:fldChar w:fldCharType="begin"/>
            </w:r>
            <w:r w:rsidRPr="007B5658">
              <w:rPr>
                <w:noProof/>
                <w:webHidden/>
              </w:rPr>
              <w:instrText xml:space="preserve"> PAGEREF _Toc183515909 \h </w:instrText>
            </w:r>
            <w:r w:rsidRPr="007B5658">
              <w:rPr>
                <w:noProof/>
                <w:webHidden/>
              </w:rPr>
            </w:r>
            <w:r w:rsidRPr="007B5658">
              <w:rPr>
                <w:noProof/>
                <w:webHidden/>
              </w:rPr>
              <w:fldChar w:fldCharType="separate"/>
            </w:r>
            <w:r w:rsidR="00315EB7">
              <w:rPr>
                <w:noProof/>
                <w:webHidden/>
              </w:rPr>
              <w:t>22</w:t>
            </w:r>
            <w:r w:rsidRPr="007B5658">
              <w:rPr>
                <w:noProof/>
                <w:webHidden/>
              </w:rPr>
              <w:fldChar w:fldCharType="end"/>
            </w:r>
          </w:hyperlink>
        </w:p>
        <w:p w14:paraId="14A1F4E8" w14:textId="4EFA191B" w:rsidR="007B5658" w:rsidRPr="007B5658" w:rsidRDefault="007B5658">
          <w:pPr>
            <w:pStyle w:val="TOC2"/>
            <w:tabs>
              <w:tab w:val="right" w:leader="dot" w:pos="9062"/>
            </w:tabs>
            <w:rPr>
              <w:noProof/>
            </w:rPr>
          </w:pPr>
          <w:hyperlink w:anchor="_Toc183515910" w:history="1">
            <w:r w:rsidRPr="007B5658">
              <w:rPr>
                <w:rStyle w:val="Hyperlink"/>
                <w:rFonts w:ascii="Times New Roman" w:hAnsi="Times New Roman" w:cs="Times New Roman"/>
                <w:noProof/>
                <w:lang w:val="sr-Latn-RS"/>
              </w:rPr>
              <w:t>2.3. Inspekcijski nadzor</w:t>
            </w:r>
            <w:r w:rsidRPr="007B5658">
              <w:rPr>
                <w:noProof/>
                <w:webHidden/>
              </w:rPr>
              <w:tab/>
            </w:r>
            <w:r w:rsidRPr="007B5658">
              <w:rPr>
                <w:noProof/>
                <w:webHidden/>
              </w:rPr>
              <w:fldChar w:fldCharType="begin"/>
            </w:r>
            <w:r w:rsidRPr="007B5658">
              <w:rPr>
                <w:noProof/>
                <w:webHidden/>
              </w:rPr>
              <w:instrText xml:space="preserve"> PAGEREF _Toc183515910 \h </w:instrText>
            </w:r>
            <w:r w:rsidRPr="007B5658">
              <w:rPr>
                <w:noProof/>
                <w:webHidden/>
              </w:rPr>
            </w:r>
            <w:r w:rsidRPr="007B5658">
              <w:rPr>
                <w:noProof/>
                <w:webHidden/>
              </w:rPr>
              <w:fldChar w:fldCharType="separate"/>
            </w:r>
            <w:r w:rsidR="00315EB7">
              <w:rPr>
                <w:noProof/>
                <w:webHidden/>
              </w:rPr>
              <w:t>23</w:t>
            </w:r>
            <w:r w:rsidRPr="007B5658">
              <w:rPr>
                <w:noProof/>
                <w:webHidden/>
              </w:rPr>
              <w:fldChar w:fldCharType="end"/>
            </w:r>
          </w:hyperlink>
        </w:p>
        <w:p w14:paraId="243D220E" w14:textId="42D124AE" w:rsidR="007B5658" w:rsidRDefault="007B5658">
          <w:pPr>
            <w:pStyle w:val="TOC1"/>
            <w:tabs>
              <w:tab w:val="left" w:pos="440"/>
              <w:tab w:val="right" w:leader="dot" w:pos="9062"/>
            </w:tabs>
            <w:rPr>
              <w:noProof/>
            </w:rPr>
          </w:pPr>
          <w:hyperlink w:anchor="_Toc183515911" w:history="1">
            <w:r w:rsidRPr="0050023F">
              <w:rPr>
                <w:rStyle w:val="Hyperlink"/>
                <w:rFonts w:ascii="Times New Roman" w:hAnsi="Times New Roman" w:cs="Times New Roman"/>
                <w:b/>
                <w:bCs/>
                <w:noProof/>
                <w:lang w:val="sr-Latn-RS"/>
              </w:rPr>
              <w:t>3.</w:t>
            </w:r>
            <w:r>
              <w:rPr>
                <w:noProof/>
              </w:rPr>
              <w:tab/>
            </w:r>
            <w:r w:rsidRPr="0050023F">
              <w:rPr>
                <w:rStyle w:val="Hyperlink"/>
                <w:rFonts w:ascii="Times New Roman" w:hAnsi="Times New Roman" w:cs="Times New Roman"/>
                <w:b/>
                <w:bCs/>
                <w:noProof/>
                <w:lang w:val="sr-Latn-RS"/>
              </w:rPr>
              <w:t>Edukacija, saradnja i izvještavanje</w:t>
            </w:r>
            <w:r>
              <w:rPr>
                <w:noProof/>
                <w:webHidden/>
              </w:rPr>
              <w:tab/>
            </w:r>
            <w:r>
              <w:rPr>
                <w:noProof/>
                <w:webHidden/>
              </w:rPr>
              <w:fldChar w:fldCharType="begin"/>
            </w:r>
            <w:r>
              <w:rPr>
                <w:noProof/>
                <w:webHidden/>
              </w:rPr>
              <w:instrText xml:space="preserve"> PAGEREF _Toc183515911 \h </w:instrText>
            </w:r>
            <w:r>
              <w:rPr>
                <w:noProof/>
                <w:webHidden/>
              </w:rPr>
            </w:r>
            <w:r>
              <w:rPr>
                <w:noProof/>
                <w:webHidden/>
              </w:rPr>
              <w:fldChar w:fldCharType="separate"/>
            </w:r>
            <w:r w:rsidR="00315EB7">
              <w:rPr>
                <w:noProof/>
                <w:webHidden/>
              </w:rPr>
              <w:t>24</w:t>
            </w:r>
            <w:r>
              <w:rPr>
                <w:noProof/>
                <w:webHidden/>
              </w:rPr>
              <w:fldChar w:fldCharType="end"/>
            </w:r>
          </w:hyperlink>
        </w:p>
        <w:p w14:paraId="58502849" w14:textId="791EA1E9" w:rsidR="007B5658" w:rsidRPr="007B5658" w:rsidRDefault="007B5658">
          <w:pPr>
            <w:pStyle w:val="TOC2"/>
            <w:tabs>
              <w:tab w:val="right" w:leader="dot" w:pos="9062"/>
            </w:tabs>
            <w:rPr>
              <w:noProof/>
            </w:rPr>
          </w:pPr>
          <w:hyperlink w:anchor="_Toc183515912" w:history="1">
            <w:r w:rsidRPr="007B5658">
              <w:rPr>
                <w:rStyle w:val="Hyperlink"/>
                <w:rFonts w:ascii="Times New Roman" w:hAnsi="Times New Roman" w:cs="Times New Roman"/>
                <w:noProof/>
                <w:lang w:val="sr-Latn-RS"/>
              </w:rPr>
              <w:t>3.1. Prevencija i borba protiv korupcije kroz edukaciju, informisanje i javnu diskusiju</w:t>
            </w:r>
            <w:r w:rsidRPr="007B5658">
              <w:rPr>
                <w:noProof/>
                <w:webHidden/>
              </w:rPr>
              <w:tab/>
            </w:r>
            <w:r w:rsidRPr="007B5658">
              <w:rPr>
                <w:noProof/>
                <w:webHidden/>
              </w:rPr>
              <w:fldChar w:fldCharType="begin"/>
            </w:r>
            <w:r w:rsidRPr="007B5658">
              <w:rPr>
                <w:noProof/>
                <w:webHidden/>
              </w:rPr>
              <w:instrText xml:space="preserve"> PAGEREF _Toc183515912 \h </w:instrText>
            </w:r>
            <w:r w:rsidRPr="007B5658">
              <w:rPr>
                <w:noProof/>
                <w:webHidden/>
              </w:rPr>
            </w:r>
            <w:r w:rsidRPr="007B5658">
              <w:rPr>
                <w:noProof/>
                <w:webHidden/>
              </w:rPr>
              <w:fldChar w:fldCharType="separate"/>
            </w:r>
            <w:r w:rsidR="00315EB7">
              <w:rPr>
                <w:noProof/>
                <w:webHidden/>
              </w:rPr>
              <w:t>25</w:t>
            </w:r>
            <w:r w:rsidRPr="007B5658">
              <w:rPr>
                <w:noProof/>
                <w:webHidden/>
              </w:rPr>
              <w:fldChar w:fldCharType="end"/>
            </w:r>
          </w:hyperlink>
        </w:p>
        <w:p w14:paraId="16265103" w14:textId="69E7E7DB" w:rsidR="007B5658" w:rsidRPr="007B5658" w:rsidRDefault="007B5658">
          <w:pPr>
            <w:pStyle w:val="TOC2"/>
            <w:tabs>
              <w:tab w:val="right" w:leader="dot" w:pos="9062"/>
            </w:tabs>
            <w:rPr>
              <w:noProof/>
            </w:rPr>
          </w:pPr>
          <w:hyperlink w:anchor="_Toc183515913" w:history="1">
            <w:r w:rsidRPr="007B5658">
              <w:rPr>
                <w:rStyle w:val="Hyperlink"/>
                <w:rFonts w:ascii="Times New Roman" w:hAnsi="Times New Roman" w:cs="Times New Roman"/>
                <w:noProof/>
                <w:lang w:val="sr-Latn-RS"/>
              </w:rPr>
              <w:t>3.2. Izrada antikoruptivnih dokumenata i unapređenje koordinacije između institucija u borbi protiv korupcije</w:t>
            </w:r>
            <w:r w:rsidRPr="007B5658">
              <w:rPr>
                <w:noProof/>
                <w:webHidden/>
              </w:rPr>
              <w:tab/>
            </w:r>
            <w:r w:rsidRPr="007B5658">
              <w:rPr>
                <w:noProof/>
                <w:webHidden/>
              </w:rPr>
              <w:fldChar w:fldCharType="begin"/>
            </w:r>
            <w:r w:rsidRPr="007B5658">
              <w:rPr>
                <w:noProof/>
                <w:webHidden/>
              </w:rPr>
              <w:instrText xml:space="preserve"> PAGEREF _Toc183515913 \h </w:instrText>
            </w:r>
            <w:r w:rsidRPr="007B5658">
              <w:rPr>
                <w:noProof/>
                <w:webHidden/>
              </w:rPr>
            </w:r>
            <w:r w:rsidRPr="007B5658">
              <w:rPr>
                <w:noProof/>
                <w:webHidden/>
              </w:rPr>
              <w:fldChar w:fldCharType="separate"/>
            </w:r>
            <w:r w:rsidR="00315EB7">
              <w:rPr>
                <w:noProof/>
                <w:webHidden/>
              </w:rPr>
              <w:t>26</w:t>
            </w:r>
            <w:r w:rsidRPr="007B5658">
              <w:rPr>
                <w:noProof/>
                <w:webHidden/>
              </w:rPr>
              <w:fldChar w:fldCharType="end"/>
            </w:r>
          </w:hyperlink>
        </w:p>
        <w:p w14:paraId="56FEA76C" w14:textId="7D4378B5" w:rsidR="007B5658" w:rsidRPr="007B5658" w:rsidRDefault="007B5658">
          <w:pPr>
            <w:pStyle w:val="TOC2"/>
            <w:tabs>
              <w:tab w:val="right" w:leader="dot" w:pos="9062"/>
            </w:tabs>
            <w:rPr>
              <w:noProof/>
            </w:rPr>
          </w:pPr>
          <w:hyperlink w:anchor="_Toc183515914" w:history="1">
            <w:r w:rsidRPr="007B5658">
              <w:rPr>
                <w:rStyle w:val="Hyperlink"/>
                <w:rFonts w:ascii="Times New Roman" w:hAnsi="Times New Roman" w:cs="Times New Roman"/>
                <w:noProof/>
                <w:lang w:val="sr-Latn-RS"/>
              </w:rPr>
              <w:t>3.3. Monitoring, izvještavanje i analize za efikasnu borbu protiv korupcije</w:t>
            </w:r>
            <w:r w:rsidRPr="007B5658">
              <w:rPr>
                <w:noProof/>
                <w:webHidden/>
              </w:rPr>
              <w:tab/>
            </w:r>
            <w:r w:rsidRPr="007B5658">
              <w:rPr>
                <w:noProof/>
                <w:webHidden/>
              </w:rPr>
              <w:fldChar w:fldCharType="begin"/>
            </w:r>
            <w:r w:rsidRPr="007B5658">
              <w:rPr>
                <w:noProof/>
                <w:webHidden/>
              </w:rPr>
              <w:instrText xml:space="preserve"> PAGEREF _Toc183515914 \h </w:instrText>
            </w:r>
            <w:r w:rsidRPr="007B5658">
              <w:rPr>
                <w:noProof/>
                <w:webHidden/>
              </w:rPr>
            </w:r>
            <w:r w:rsidRPr="007B5658">
              <w:rPr>
                <w:noProof/>
                <w:webHidden/>
              </w:rPr>
              <w:fldChar w:fldCharType="separate"/>
            </w:r>
            <w:r w:rsidR="00315EB7">
              <w:rPr>
                <w:noProof/>
                <w:webHidden/>
              </w:rPr>
              <w:t>27</w:t>
            </w:r>
            <w:r w:rsidRPr="007B5658">
              <w:rPr>
                <w:noProof/>
                <w:webHidden/>
              </w:rPr>
              <w:fldChar w:fldCharType="end"/>
            </w:r>
          </w:hyperlink>
        </w:p>
        <w:p w14:paraId="2DAD55F1" w14:textId="2B48F7B7" w:rsidR="007B5658" w:rsidRDefault="007B5658">
          <w:r>
            <w:rPr>
              <w:b/>
              <w:bCs/>
              <w:noProof/>
            </w:rPr>
            <w:fldChar w:fldCharType="end"/>
          </w:r>
        </w:p>
      </w:sdtContent>
    </w:sdt>
    <w:p w14:paraId="38228AA3" w14:textId="77777777" w:rsidR="005B6C6A" w:rsidRDefault="005B6C6A" w:rsidP="007B5658">
      <w:pPr>
        <w:pStyle w:val="NormalWeb"/>
        <w:rPr>
          <w:rStyle w:val="Strong"/>
          <w:sz w:val="32"/>
          <w:szCs w:val="32"/>
        </w:rPr>
      </w:pPr>
    </w:p>
    <w:p w14:paraId="428F4217" w14:textId="77777777" w:rsidR="005B6C6A" w:rsidRDefault="005B6C6A" w:rsidP="00ED2224">
      <w:pPr>
        <w:pStyle w:val="NormalWeb"/>
        <w:rPr>
          <w:rStyle w:val="Strong"/>
          <w:sz w:val="32"/>
          <w:szCs w:val="32"/>
        </w:rPr>
      </w:pPr>
    </w:p>
    <w:p w14:paraId="3E4C1983" w14:textId="77777777" w:rsidR="001E3F18" w:rsidRDefault="001E3F18" w:rsidP="00ED2224">
      <w:pPr>
        <w:pStyle w:val="NormalWeb"/>
        <w:rPr>
          <w:rStyle w:val="Strong"/>
          <w:sz w:val="32"/>
          <w:szCs w:val="32"/>
        </w:rPr>
      </w:pPr>
    </w:p>
    <w:p w14:paraId="3A4F50B3" w14:textId="1AE82F58" w:rsidR="00BE62E7" w:rsidRPr="00141D06" w:rsidRDefault="00ED2224" w:rsidP="00141D06">
      <w:pPr>
        <w:pStyle w:val="Heading1"/>
        <w:rPr>
          <w:rStyle w:val="Strong"/>
          <w:rFonts w:ascii="Times New Roman" w:hAnsi="Times New Roman" w:cs="Times New Roman"/>
          <w:b w:val="0"/>
          <w:bCs w:val="0"/>
        </w:rPr>
      </w:pPr>
      <w:bookmarkStart w:id="0" w:name="_Toc183515890"/>
      <w:r w:rsidRPr="00141D06">
        <w:rPr>
          <w:rStyle w:val="Strong"/>
          <w:rFonts w:ascii="Times New Roman" w:hAnsi="Times New Roman" w:cs="Times New Roman"/>
          <w:b w:val="0"/>
          <w:bCs w:val="0"/>
        </w:rPr>
        <w:lastRenderedPageBreak/>
        <w:t>Uvod</w:t>
      </w:r>
      <w:bookmarkEnd w:id="0"/>
    </w:p>
    <w:p w14:paraId="6967CBDD" w14:textId="77777777" w:rsidR="00141D06" w:rsidRPr="00C77064" w:rsidRDefault="00141D06" w:rsidP="00141D06">
      <w:pPr>
        <w:rPr>
          <w:sz w:val="24"/>
          <w:szCs w:val="24"/>
        </w:rPr>
      </w:pPr>
    </w:p>
    <w:p w14:paraId="5FAD4CBE" w14:textId="1C79C479" w:rsidR="00ED2224" w:rsidRPr="00ED2224" w:rsidRDefault="00ED2224" w:rsidP="00ED2224">
      <w:pPr>
        <w:pStyle w:val="NormalWeb"/>
        <w:jc w:val="both"/>
      </w:pPr>
      <w:r w:rsidRPr="00ED2224">
        <w:t>Korupcija predstavlja jedan od najozbiljnijih izazova savremenih društava, s razornim posl</w:t>
      </w:r>
      <w:r>
        <w:t>j</w:t>
      </w:r>
      <w:r w:rsidRPr="00ED2224">
        <w:t>edicama po vladavinu prava, ekonomski razvoj, javnu upravu i svakodnevni život građana. Kao sistematska pojava koja narušava povjerenje građana u državne institucije, korupcija ugrožava temelje demokratskih procesa, smanjuje efikasnost državnog aparata i povećava društvene nejednakosti. Borba protiv korupcije stoga zaht</w:t>
      </w:r>
      <w:r>
        <w:t>ije</w:t>
      </w:r>
      <w:r w:rsidRPr="00ED2224">
        <w:t>va sveobuhvatan, koordinisan i dugoročan pristup, zasnovan na preventivnim m</w:t>
      </w:r>
      <w:r>
        <w:t>j</w:t>
      </w:r>
      <w:r w:rsidRPr="00ED2224">
        <w:t>erama, odgovornosti i jačanju pravnih mehanizama</w:t>
      </w:r>
      <w:r w:rsidR="007B5658">
        <w:t>.</w:t>
      </w:r>
    </w:p>
    <w:p w14:paraId="1666032C" w14:textId="107C2B0A" w:rsidR="00ED2224" w:rsidRPr="00ED2224" w:rsidRDefault="00ED2224" w:rsidP="00ED2224">
      <w:pPr>
        <w:pStyle w:val="NormalWeb"/>
        <w:jc w:val="both"/>
      </w:pPr>
      <w:r w:rsidRPr="00ED2224">
        <w:t>U mnogim zemljama, visoki nivo korupcije onemogućava održivi ekonomski razvoj, odvraća strane investicije i umanjuje kvalitet javnih usluga, poput obrazovanja, zdravstva i socijalne zaštite. S obzirom na to da se korupcija često manifestuje kroz zloupotrebu javnih resursa, mito i nepotizam, postoji hitna potreba za strateškim okvirom koji će adresirati njene uzroke, unapr</w:t>
      </w:r>
      <w:r>
        <w:t>ij</w:t>
      </w:r>
      <w:r w:rsidRPr="00ED2224">
        <w:t>editi transparentnost i osnažiti kapacitete institucija.</w:t>
      </w:r>
    </w:p>
    <w:p w14:paraId="629462E8" w14:textId="4FAB0FF7" w:rsidR="00ED2224" w:rsidRPr="00ED2224" w:rsidRDefault="00ED2224" w:rsidP="00ED2224">
      <w:pPr>
        <w:pStyle w:val="NormalWeb"/>
        <w:jc w:val="both"/>
      </w:pPr>
      <w:r w:rsidRPr="00ED2224">
        <w:t>Strategija</w:t>
      </w:r>
      <w:r w:rsidR="00C94B11">
        <w:t xml:space="preserve"> za borbu protiv korupcije u Brčko distriktu Bosne i Hercegovine 2025-2028. (u daljem tekstu: Strategija)</w:t>
      </w:r>
      <w:r w:rsidRPr="00ED2224">
        <w:t xml:space="preserve"> se temelji na ključnim principima transparentnosti, odgovornosti, zakonitosti i participacije građana u javnim procesima. Takođe, njen usp</w:t>
      </w:r>
      <w:r>
        <w:t>ije</w:t>
      </w:r>
      <w:r w:rsidRPr="00ED2224">
        <w:t>h zavisi od političke volje, dosl</w:t>
      </w:r>
      <w:r>
        <w:t>j</w:t>
      </w:r>
      <w:r w:rsidRPr="00ED2224">
        <w:t>edne prim</w:t>
      </w:r>
      <w:r>
        <w:t>j</w:t>
      </w:r>
      <w:r w:rsidRPr="00ED2224">
        <w:t>ene zakona i međunarodne saradnje, imajući u vidu da je korupcija često transnacionalni fenomen.</w:t>
      </w:r>
    </w:p>
    <w:p w14:paraId="14DFF0AF" w14:textId="4F015671" w:rsidR="00BE62E7" w:rsidRDefault="00ED2224" w:rsidP="00BE62E7">
      <w:pPr>
        <w:pStyle w:val="NormalWeb"/>
        <w:jc w:val="both"/>
      </w:pPr>
      <w:r w:rsidRPr="00ED2224">
        <w:t>Ovaj dokument definiše ključne ciljeve, prioritetne oblasti i konkretne akcije koje će biti sprovedene kako bi se značajno smanjili nivoi korupcije u javnim i privatnim sektorima. Uvođenje strožih mehanizama kontrole, jačanje pravosuđa, unapređenje transparentnosti u javnim nabavkama, te podizanje sv</w:t>
      </w:r>
      <w:r>
        <w:t>ije</w:t>
      </w:r>
      <w:r w:rsidRPr="00ED2224">
        <w:t xml:space="preserve">sti među građanima o štetnosti korupcije, samo su neki od ključnih elemenata ove </w:t>
      </w:r>
      <w:r w:rsidR="00C94B11">
        <w:t>S</w:t>
      </w:r>
      <w:r w:rsidRPr="00ED2224">
        <w:t>trategije.</w:t>
      </w:r>
      <w:r w:rsidR="00561237">
        <w:t xml:space="preserve"> Strategija se sastoji od pet međusobno povezanih komponen</w:t>
      </w:r>
      <w:r w:rsidR="00BB75DB">
        <w:t>ti: opštih principa, vizije, strateških ciljeva i programa, te odgovarajućih aktivnosti koje treba da doprinesu ostvarenju vizije i postavljenih ciljeva.</w:t>
      </w:r>
    </w:p>
    <w:p w14:paraId="37C87C05" w14:textId="7EC8B0F9" w:rsidR="00BE62E7" w:rsidRPr="00ED2224" w:rsidRDefault="00BE62E7" w:rsidP="00BE62E7">
      <w:pPr>
        <w:pStyle w:val="NormalWeb"/>
        <w:jc w:val="both"/>
      </w:pPr>
      <w:r>
        <w:t xml:space="preserve">Prilikom izrade Strategije, održan je niz radno-konsultativnih sastanaka, na kojima su aktivno učestvovali predstavnici organa javne uprave i institucija Brčko distrikta BiH, u skladu s </w:t>
      </w:r>
      <w:r w:rsidRPr="00BE62E7">
        <w:t>Odlukom o imenovanju Radne grupe za izradu Strategije za borbu protiv korupcije u Brčko distriktu Bosne i Hercegovine 2025-2028. i Akcionog plana za sprovođenje Strategije za borbu protiv korupcije u Brčko distriktu Bosne i Hercegovine 2025-2028.</w:t>
      </w:r>
    </w:p>
    <w:p w14:paraId="22B774DE" w14:textId="6A48DB8A" w:rsidR="00ED2224" w:rsidRPr="00ED2224" w:rsidRDefault="00ED2224" w:rsidP="00ED2224">
      <w:pPr>
        <w:pStyle w:val="NormalWeb"/>
        <w:jc w:val="both"/>
      </w:pPr>
      <w:r w:rsidRPr="00ED2224">
        <w:t>Borba protiv korupcije nije samo zadatak institucija, već i celokupnog društva – od građana do poslovnog sektora – i stoga zaht</w:t>
      </w:r>
      <w:r>
        <w:t>ije</w:t>
      </w:r>
      <w:r w:rsidRPr="00ED2224">
        <w:t>va aktivno učešće svih relevantnih aktera.</w:t>
      </w:r>
    </w:p>
    <w:p w14:paraId="61105FAB" w14:textId="77777777" w:rsidR="00ED2224" w:rsidRDefault="00ED2224" w:rsidP="00D75FE0">
      <w:pPr>
        <w:jc w:val="center"/>
        <w:rPr>
          <w:b/>
          <w:bCs/>
          <w:sz w:val="32"/>
          <w:szCs w:val="32"/>
          <w:lang w:val="sr-Latn-RS"/>
        </w:rPr>
      </w:pPr>
    </w:p>
    <w:p w14:paraId="5D58616E" w14:textId="77777777" w:rsidR="00ED2224" w:rsidRDefault="00ED2224" w:rsidP="00D75FE0">
      <w:pPr>
        <w:jc w:val="center"/>
        <w:rPr>
          <w:b/>
          <w:bCs/>
          <w:sz w:val="32"/>
          <w:szCs w:val="32"/>
          <w:lang w:val="sr-Latn-RS"/>
        </w:rPr>
      </w:pPr>
    </w:p>
    <w:p w14:paraId="3C94648E" w14:textId="77777777" w:rsidR="00ED2224" w:rsidRDefault="00ED2224" w:rsidP="00D75FE0">
      <w:pPr>
        <w:jc w:val="center"/>
        <w:rPr>
          <w:b/>
          <w:bCs/>
          <w:sz w:val="32"/>
          <w:szCs w:val="32"/>
          <w:lang w:val="sr-Latn-RS"/>
        </w:rPr>
      </w:pPr>
    </w:p>
    <w:p w14:paraId="31F11CCA" w14:textId="77777777" w:rsidR="00DE4A16" w:rsidRDefault="00DE4A16" w:rsidP="00DE4A16">
      <w:pPr>
        <w:rPr>
          <w:b/>
          <w:bCs/>
          <w:sz w:val="32"/>
          <w:szCs w:val="32"/>
          <w:lang w:val="sr-Latn-RS"/>
        </w:rPr>
      </w:pPr>
    </w:p>
    <w:p w14:paraId="0892783A" w14:textId="031E06A2" w:rsidR="00DE4A16" w:rsidRPr="00D12B23" w:rsidRDefault="00DE4A16" w:rsidP="00D12B23">
      <w:pPr>
        <w:pStyle w:val="Heading1"/>
        <w:rPr>
          <w:rFonts w:ascii="Times New Roman" w:hAnsi="Times New Roman" w:cs="Times New Roman"/>
          <w:lang w:val="sr-Latn-RS"/>
        </w:rPr>
      </w:pPr>
      <w:bookmarkStart w:id="1" w:name="_Toc183515891"/>
      <w:r w:rsidRPr="00D12B23">
        <w:rPr>
          <w:rFonts w:ascii="Times New Roman" w:hAnsi="Times New Roman" w:cs="Times New Roman"/>
          <w:lang w:val="sr-Latn-RS"/>
        </w:rPr>
        <w:lastRenderedPageBreak/>
        <w:t>Opšti princip</w:t>
      </w:r>
      <w:bookmarkEnd w:id="1"/>
    </w:p>
    <w:p w14:paraId="377830B5" w14:textId="77777777" w:rsidR="00DE4A16" w:rsidRPr="00835A67" w:rsidRDefault="00DE4A16" w:rsidP="004C576E">
      <w:pPr>
        <w:spacing w:after="100" w:afterAutospacing="1" w:line="240" w:lineRule="auto"/>
        <w:rPr>
          <w:b/>
          <w:bCs/>
          <w:sz w:val="24"/>
          <w:szCs w:val="24"/>
          <w:lang w:val="sr-Latn-RS"/>
        </w:rPr>
      </w:pPr>
    </w:p>
    <w:p w14:paraId="3CB93245" w14:textId="6B89A18B" w:rsidR="00DE4A16" w:rsidRDefault="00DE4A16" w:rsidP="004C576E">
      <w:pPr>
        <w:pStyle w:val="NormalWeb"/>
        <w:jc w:val="both"/>
      </w:pPr>
      <w:r>
        <w:t>Opšti princip Strategije zasniva se na uspostavljanju transparentnog, odgovornog i efikasnog sistema koji omogućava prevenciju, otkrivanje i sankcionisanje svih oblika korupcije. Ovaj princip podrazumeva doslednu primenu zakona, jačanje institucionalnih kapaciteta, unapređenje mehanizama kontrole i odgovornosti, kao i aktivno uključivanje građana i civilnog društva u procese praćenja i suzbijanja koruptivnih radnji.</w:t>
      </w:r>
    </w:p>
    <w:p w14:paraId="27CA5344" w14:textId="40531A64" w:rsidR="00DE4A16" w:rsidRDefault="00DE4A16" w:rsidP="00DE4A16">
      <w:pPr>
        <w:pStyle w:val="NormalWeb"/>
        <w:jc w:val="both"/>
      </w:pPr>
      <w:r>
        <w:t>Ključna načela koja vode ovaj princip uključuju</w:t>
      </w:r>
      <w:r w:rsidR="007B5658">
        <w:t>:</w:t>
      </w:r>
    </w:p>
    <w:p w14:paraId="17E91526" w14:textId="77777777" w:rsidR="00DE4A16" w:rsidRDefault="00DE4A16" w:rsidP="00DE4A16">
      <w:pPr>
        <w:pStyle w:val="NormalWeb"/>
        <w:numPr>
          <w:ilvl w:val="0"/>
          <w:numId w:val="1"/>
        </w:numPr>
        <w:jc w:val="both"/>
      </w:pPr>
      <w:r>
        <w:rPr>
          <w:rStyle w:val="Strong"/>
        </w:rPr>
        <w:t>Transparentnost i otvorenost</w:t>
      </w:r>
      <w:r>
        <w:t xml:space="preserve"> – Obaveza institucija da na jasan i razumljiv način informišu javnost o svom radu, finansijskim tokovima, procesima donošenja odluka i drugim relevantnim aktivnostima, čime se smanjuje prostor za koruptivne radnje.</w:t>
      </w:r>
    </w:p>
    <w:p w14:paraId="3E24BC9B" w14:textId="741E7E07" w:rsidR="007B5E66" w:rsidRDefault="007B5E66" w:rsidP="00DE4A16">
      <w:pPr>
        <w:pStyle w:val="NormalWeb"/>
        <w:numPr>
          <w:ilvl w:val="0"/>
          <w:numId w:val="1"/>
        </w:numPr>
        <w:jc w:val="both"/>
      </w:pPr>
      <w:r>
        <w:rPr>
          <w:rStyle w:val="Strong"/>
        </w:rPr>
        <w:t xml:space="preserve">Politička volja </w:t>
      </w:r>
      <w:r>
        <w:t>– Borba protiv korupcije predstavlja prioritetnu aktivnost institucija u BiH koja zahtijeva neophodnu političku volju i odlučnost za rješavanje problema korupcije na što efikasniji način.</w:t>
      </w:r>
    </w:p>
    <w:p w14:paraId="347BCCB9" w14:textId="1FD8A8C5" w:rsidR="007B5E66" w:rsidRDefault="007B5E66" w:rsidP="00DE4A16">
      <w:pPr>
        <w:pStyle w:val="NormalWeb"/>
        <w:numPr>
          <w:ilvl w:val="0"/>
          <w:numId w:val="1"/>
        </w:numPr>
        <w:jc w:val="both"/>
      </w:pPr>
      <w:r>
        <w:rPr>
          <w:rStyle w:val="Strong"/>
        </w:rPr>
        <w:t xml:space="preserve">Nulta tolerancija prema korupciji </w:t>
      </w:r>
      <w:r>
        <w:t>– Ne smije biti nikakve tolerancije prema koruptivnim radnjama. To znači da se korupcija neće tolerisati ni u kojem slučaju, bez obzira na okolnosti, segmente života i rada ili osobe koje su uključene u koruptivno djelovanje.</w:t>
      </w:r>
    </w:p>
    <w:p w14:paraId="63DD042E" w14:textId="77777777" w:rsidR="00DE4A16" w:rsidRDefault="00DE4A16" w:rsidP="00DE4A16">
      <w:pPr>
        <w:pStyle w:val="NormalWeb"/>
        <w:numPr>
          <w:ilvl w:val="0"/>
          <w:numId w:val="1"/>
        </w:numPr>
        <w:jc w:val="both"/>
      </w:pPr>
      <w:r>
        <w:rPr>
          <w:rStyle w:val="Strong"/>
        </w:rPr>
        <w:t>Odgovornost i integritet</w:t>
      </w:r>
      <w:r>
        <w:t xml:space="preserve"> – Svi akteri, uključujući nosioce javnih funkcija i službenike, moraju biti odgovorni za svoje postupke i delovati u skladu sa visokim etičkim standardima, osiguravajući integritet institucija.</w:t>
      </w:r>
    </w:p>
    <w:p w14:paraId="495F7DD6" w14:textId="6D742EDC" w:rsidR="007B5E66" w:rsidRDefault="007B5E66" w:rsidP="00DE4A16">
      <w:pPr>
        <w:pStyle w:val="NormalWeb"/>
        <w:numPr>
          <w:ilvl w:val="0"/>
          <w:numId w:val="1"/>
        </w:numPr>
        <w:jc w:val="both"/>
      </w:pPr>
      <w:r>
        <w:rPr>
          <w:rStyle w:val="Strong"/>
        </w:rPr>
        <w:t xml:space="preserve">Vladavina prava </w:t>
      </w:r>
      <w:r>
        <w:t>– Obavezuje institucije na poštivanje Ustava i dosljedno sprovođenje zakona i pravnih propisa bez izuzetaka, kao i odredbi međunarodnih sporazuma čiji je BiH potpisnik.</w:t>
      </w:r>
    </w:p>
    <w:p w14:paraId="34A6E2F7" w14:textId="08A7B451" w:rsidR="00DE4A16" w:rsidRDefault="00DE4A16" w:rsidP="00DE4A16">
      <w:pPr>
        <w:pStyle w:val="NormalWeb"/>
        <w:numPr>
          <w:ilvl w:val="0"/>
          <w:numId w:val="1"/>
        </w:numPr>
        <w:jc w:val="both"/>
      </w:pPr>
      <w:r>
        <w:rPr>
          <w:rStyle w:val="Strong"/>
        </w:rPr>
        <w:t>Odgovornosti</w:t>
      </w:r>
      <w:r>
        <w:t>– podrazumijeva obavezu za pravovremeno i dosljedno sprovođenje antikoruptivnih politika, uz redovno izveštavanje o napretku kako bi se omogućio nadzor, procjena stepena realizacije definisanih mjera i analiza njihovih efekata. Ovaj princip osigurava da se aktivnosti preduzimaju u skladu sa postavljenim ciljevima, a institucije odgovaraju za rezultate svojih postupaka.</w:t>
      </w:r>
    </w:p>
    <w:p w14:paraId="30F64D73" w14:textId="77777777" w:rsidR="00DE4A16" w:rsidRDefault="00DE4A16" w:rsidP="00DE4A16">
      <w:pPr>
        <w:pStyle w:val="NormalWeb"/>
        <w:numPr>
          <w:ilvl w:val="0"/>
          <w:numId w:val="1"/>
        </w:numPr>
        <w:jc w:val="both"/>
      </w:pPr>
      <w:r>
        <w:rPr>
          <w:rStyle w:val="Strong"/>
        </w:rPr>
        <w:t>Prevencija i edukacija</w:t>
      </w:r>
      <w:r>
        <w:t xml:space="preserve"> – Usmeravanje napora ka preventivnim merama, uključujući obuku i podizanje svesti o štetnosti korupcije, kako bi se ojačala otpornost sistema na koruptivne prakse.</w:t>
      </w:r>
    </w:p>
    <w:p w14:paraId="74060E77" w14:textId="77777777" w:rsidR="00DE4A16" w:rsidRDefault="00DE4A16" w:rsidP="00DE4A16">
      <w:pPr>
        <w:pStyle w:val="NormalWeb"/>
        <w:numPr>
          <w:ilvl w:val="0"/>
          <w:numId w:val="1"/>
        </w:numPr>
        <w:jc w:val="both"/>
      </w:pPr>
      <w:r>
        <w:rPr>
          <w:rStyle w:val="Strong"/>
        </w:rPr>
        <w:t>Efikasna kontrola i sankcionisanje</w:t>
      </w:r>
      <w:r>
        <w:t xml:space="preserve"> – Uspostavljanje snažnih mehanizama nadzora i sprovođenja zakona, uz efikasno sankcionisanje svih oblika korupcije, sa posebnim naglaskom na nepristrasnost i pravovremenost postupanja.</w:t>
      </w:r>
    </w:p>
    <w:p w14:paraId="2765D555" w14:textId="77777777" w:rsidR="00DE4A16" w:rsidRDefault="00DE4A16" w:rsidP="00DE4A16">
      <w:pPr>
        <w:pStyle w:val="NormalWeb"/>
        <w:numPr>
          <w:ilvl w:val="0"/>
          <w:numId w:val="1"/>
        </w:numPr>
        <w:jc w:val="both"/>
      </w:pPr>
      <w:r>
        <w:rPr>
          <w:rStyle w:val="Strong"/>
        </w:rPr>
        <w:t>Saradnja i participacija</w:t>
      </w:r>
      <w:r>
        <w:t xml:space="preserve"> – Promovisanje saradnje između različitih nivoa vlasti, međunarodnih partnera, privatnog sektora i civilnog društva, kako bi se obezbedio sveobuhvatan pristup u borbi protiv korupcije.</w:t>
      </w:r>
    </w:p>
    <w:p w14:paraId="0CC5403D" w14:textId="23834613" w:rsidR="007B5E66" w:rsidRDefault="007B5E66" w:rsidP="00DE4A16">
      <w:pPr>
        <w:pStyle w:val="NormalWeb"/>
        <w:numPr>
          <w:ilvl w:val="0"/>
          <w:numId w:val="1"/>
        </w:numPr>
        <w:jc w:val="both"/>
      </w:pPr>
      <w:r>
        <w:rPr>
          <w:rStyle w:val="Strong"/>
        </w:rPr>
        <w:t xml:space="preserve">Jedinstvena i globalna vizija </w:t>
      </w:r>
      <w:r>
        <w:t>– Borba protiv korupcije zasnovana je na zajedničkom sagledavanju problema i davanju sistemskog odgovora u skladu sa globalnim odnosom prema problemu korupcije.</w:t>
      </w:r>
    </w:p>
    <w:p w14:paraId="08B5D927" w14:textId="77777777" w:rsidR="00DE4A16" w:rsidRDefault="00DE4A16" w:rsidP="00DE4A16">
      <w:pPr>
        <w:pStyle w:val="NormalWeb"/>
        <w:jc w:val="both"/>
      </w:pPr>
      <w:r>
        <w:t>Ovi principi zajedno čine osnovu za stvaranje okruženja u kojem se korupcija ne toleriše i u kojem se kontinuirano jačaju kapaciteti za njeno suzbijanje.</w:t>
      </w:r>
    </w:p>
    <w:p w14:paraId="38715245" w14:textId="15C3CF46" w:rsidR="00297171" w:rsidRDefault="00297171" w:rsidP="00297171">
      <w:pPr>
        <w:pStyle w:val="NormalWeb"/>
        <w:jc w:val="both"/>
      </w:pPr>
      <w:r>
        <w:rPr>
          <w:rStyle w:val="Strong"/>
        </w:rPr>
        <w:t xml:space="preserve">Strategija </w:t>
      </w:r>
      <w:r>
        <w:t xml:space="preserve">odnosi se na sveobuhvatan okvir koji definiše ključne ciljeve, principe i pravce delovanja u cilju smanjenja i suzbijanja korupcije na svim nivoima društva. Ona pruža </w:t>
      </w:r>
      <w:r>
        <w:lastRenderedPageBreak/>
        <w:t xml:space="preserve">dugoročnu viziju i sistemski pristup za jačanje integriteta, transparentnosti i odgovornosti u javnim i privatnim sektorima. Kroz </w:t>
      </w:r>
      <w:r w:rsidR="00C94B11">
        <w:t>S</w:t>
      </w:r>
      <w:r>
        <w:t>trategij</w:t>
      </w:r>
      <w:r w:rsidR="00C94B11">
        <w:t>u</w:t>
      </w:r>
      <w:r>
        <w:t xml:space="preserve"> se identifikuju glavna područja u kojima je potrebno djelovati, kao što su jačanje pravosuđa, unapređenje zakonskog okvira, podizanje svijesti građana i jačanje preventivnih mehanizama. Strategija takođe postavlja temelj za saradnju između državnih institucija, civilnog društva, međunarodnih partnera i privatnog sektora u cilju postizanja održivih rezultata.</w:t>
      </w:r>
    </w:p>
    <w:p w14:paraId="6E6DFBF4" w14:textId="3A201D5C" w:rsidR="00297171" w:rsidRDefault="00297171" w:rsidP="00297171">
      <w:pPr>
        <w:pStyle w:val="NormalWeb"/>
        <w:jc w:val="both"/>
      </w:pPr>
      <w:r>
        <w:rPr>
          <w:rStyle w:val="Strong"/>
        </w:rPr>
        <w:t>Akcioni plan</w:t>
      </w:r>
      <w:r w:rsidR="00C94B11">
        <w:rPr>
          <w:rStyle w:val="Strong"/>
        </w:rPr>
        <w:t xml:space="preserve"> za sprovođenje Strategije za borbu protiv korupcije u Brčko distriktu Bosne i Hercegovine 2025-2028. </w:t>
      </w:r>
      <w:r w:rsidR="00C94B11" w:rsidRPr="00C94B11">
        <w:rPr>
          <w:rStyle w:val="Strong"/>
          <w:b w:val="0"/>
          <w:bCs w:val="0"/>
        </w:rPr>
        <w:t>(u daljem tekstu: Akcioni plan)</w:t>
      </w:r>
      <w:r w:rsidRPr="00C94B11">
        <w:rPr>
          <w:b/>
          <w:bCs/>
        </w:rPr>
        <w:t xml:space="preserve"> </w:t>
      </w:r>
      <w:r>
        <w:t xml:space="preserve">je operativni dokument koji prati </w:t>
      </w:r>
      <w:r w:rsidR="00C94B11">
        <w:t>S</w:t>
      </w:r>
      <w:r>
        <w:t xml:space="preserve">trategiju i detaljno razrađuje konkretne aktivnosti, rokove, odgovorne institucije i resurse potrebne za sprovođenje </w:t>
      </w:r>
      <w:r w:rsidR="00C94B11">
        <w:t>S</w:t>
      </w:r>
      <w:r>
        <w:t xml:space="preserve">trategije. Akcioni plan precizira korake koje je potrebno preduzeti kako bi se ostvarili ciljevi postavljeni u </w:t>
      </w:r>
      <w:r w:rsidR="00C94B11">
        <w:t>S</w:t>
      </w:r>
      <w:r>
        <w:t xml:space="preserve">trategiji, omogućavajući merenje napretka i procenu efekata svake pojedinačne aktivnosti. On služi kao alat za praćenje sprovođenja antikoruptivnih mera, omogućavajući fleksibilnost u prilagođavanju aktivnosti u zavisnosti od rezultata postignutih tokom realizacije. Na taj način, </w:t>
      </w:r>
      <w:r w:rsidR="00C94B11">
        <w:t>A</w:t>
      </w:r>
      <w:r>
        <w:t xml:space="preserve">kcioni plan osigurava praktičnu primenu </w:t>
      </w:r>
      <w:r w:rsidR="00C94B11">
        <w:t>S</w:t>
      </w:r>
      <w:r>
        <w:t>trategije i njenu održivost.</w:t>
      </w:r>
    </w:p>
    <w:p w14:paraId="7012086B" w14:textId="5254D404" w:rsidR="004C576E" w:rsidRPr="00D12B23" w:rsidRDefault="005B6C6A" w:rsidP="00D12B23">
      <w:pPr>
        <w:pStyle w:val="Heading1"/>
        <w:rPr>
          <w:rFonts w:ascii="Times New Roman" w:hAnsi="Times New Roman" w:cs="Times New Roman"/>
          <w:lang w:val="sr-Latn-RS"/>
        </w:rPr>
      </w:pPr>
      <w:bookmarkStart w:id="2" w:name="_Toc183515892"/>
      <w:r w:rsidRPr="00D12B23">
        <w:rPr>
          <w:rFonts w:ascii="Times New Roman" w:hAnsi="Times New Roman" w:cs="Times New Roman"/>
          <w:lang w:val="sr-Latn-RS"/>
        </w:rPr>
        <w:t>Vizija</w:t>
      </w:r>
      <w:bookmarkEnd w:id="2"/>
    </w:p>
    <w:p w14:paraId="5E427464" w14:textId="77777777" w:rsidR="00F910D4" w:rsidRPr="00835A67" w:rsidRDefault="00F910D4" w:rsidP="004C576E">
      <w:pPr>
        <w:spacing w:after="100" w:afterAutospacing="1" w:line="240" w:lineRule="auto"/>
        <w:rPr>
          <w:rFonts w:ascii="Times New Roman" w:hAnsi="Times New Roman" w:cs="Times New Roman"/>
          <w:b/>
          <w:bCs/>
          <w:sz w:val="24"/>
          <w:szCs w:val="24"/>
          <w:lang w:val="sr-Latn-RS"/>
        </w:rPr>
      </w:pPr>
    </w:p>
    <w:p w14:paraId="1B685688" w14:textId="2140178C" w:rsidR="0085140A" w:rsidRPr="0085140A" w:rsidRDefault="0085140A" w:rsidP="004C576E">
      <w:pPr>
        <w:spacing w:after="100" w:afterAutospacing="1" w:line="240" w:lineRule="auto"/>
        <w:jc w:val="both"/>
        <w:rPr>
          <w:rFonts w:ascii="Times New Roman" w:hAnsi="Times New Roman" w:cs="Times New Roman"/>
          <w:b/>
          <w:bCs/>
          <w:sz w:val="32"/>
          <w:szCs w:val="32"/>
          <w:lang w:val="sr-Latn-RS"/>
        </w:rPr>
      </w:pPr>
      <w:r w:rsidRPr="0085140A">
        <w:rPr>
          <w:rFonts w:ascii="Times New Roman" w:hAnsi="Times New Roman" w:cs="Times New Roman"/>
        </w:rPr>
        <w:t>Vizija Strategije je unaprijediti sistem prevencije korupcije kroz sveobuhvatne i integrisane mjere, uz usku i efikasnu koordinaciju svih relevantnih institucija, stvarajući društvo s nultom tolerancijom prema korupciji.</w:t>
      </w:r>
    </w:p>
    <w:p w14:paraId="3669DC27" w14:textId="6D4E4F10" w:rsidR="005B6C6A" w:rsidRPr="0085140A" w:rsidRDefault="00D148FD" w:rsidP="00D148FD">
      <w:pPr>
        <w:jc w:val="both"/>
        <w:rPr>
          <w:rFonts w:ascii="Times New Roman" w:hAnsi="Times New Roman" w:cs="Times New Roman"/>
          <w:sz w:val="24"/>
          <w:szCs w:val="24"/>
          <w:lang w:val="sr-Latn-RS"/>
        </w:rPr>
      </w:pPr>
      <w:r w:rsidRPr="0085140A">
        <w:rPr>
          <w:rFonts w:ascii="Times New Roman" w:hAnsi="Times New Roman" w:cs="Times New Roman"/>
          <w:sz w:val="24"/>
          <w:szCs w:val="24"/>
          <w:lang w:val="sr-Latn-RS"/>
        </w:rPr>
        <w:t>Ova vizija postavlja osnovni cilj izgradnje okvira u kojem javne institucije i društveni akteri funkcionišu sa najvišim standardima integriteta, odgovornosti i profesionalizma. U takvom sistemu, svi oblici korupcije su prepoznati, spriječeni i strogo sankcionisani, dok se javna uprava vodi transparentno i u skladu sa zakonima, osiguravajući jednaka prava i prilike za sve građane. Cilj je stvoriti sistem u kojem su povjerenje građana i privatnog sektora u institucije vlasti čvrsto utemeljeni, te u kojem s</w:t>
      </w:r>
      <w:r w:rsidR="0085140A">
        <w:rPr>
          <w:rFonts w:ascii="Times New Roman" w:hAnsi="Times New Roman" w:cs="Times New Roman"/>
          <w:sz w:val="24"/>
          <w:szCs w:val="24"/>
          <w:lang w:val="sr-Latn-RS"/>
        </w:rPr>
        <w:t>e odgovorno upravlja</w:t>
      </w:r>
      <w:r w:rsidRPr="0085140A">
        <w:rPr>
          <w:rFonts w:ascii="Times New Roman" w:hAnsi="Times New Roman" w:cs="Times New Roman"/>
          <w:sz w:val="24"/>
          <w:szCs w:val="24"/>
          <w:lang w:val="sr-Latn-RS"/>
        </w:rPr>
        <w:t xml:space="preserve"> javni</w:t>
      </w:r>
      <w:r w:rsidR="0085140A">
        <w:rPr>
          <w:rFonts w:ascii="Times New Roman" w:hAnsi="Times New Roman" w:cs="Times New Roman"/>
          <w:sz w:val="24"/>
          <w:szCs w:val="24"/>
          <w:lang w:val="sr-Latn-RS"/>
        </w:rPr>
        <w:t>m</w:t>
      </w:r>
      <w:r w:rsidRPr="0085140A">
        <w:rPr>
          <w:rFonts w:ascii="Times New Roman" w:hAnsi="Times New Roman" w:cs="Times New Roman"/>
          <w:sz w:val="24"/>
          <w:szCs w:val="24"/>
          <w:lang w:val="sr-Latn-RS"/>
        </w:rPr>
        <w:t xml:space="preserve"> resursi</w:t>
      </w:r>
      <w:r w:rsidR="0085140A">
        <w:rPr>
          <w:rFonts w:ascii="Times New Roman" w:hAnsi="Times New Roman" w:cs="Times New Roman"/>
          <w:sz w:val="24"/>
          <w:szCs w:val="24"/>
          <w:lang w:val="sr-Latn-RS"/>
        </w:rPr>
        <w:t xml:space="preserve">ma </w:t>
      </w:r>
      <w:r w:rsidRPr="0085140A">
        <w:rPr>
          <w:rFonts w:ascii="Times New Roman" w:hAnsi="Times New Roman" w:cs="Times New Roman"/>
          <w:sz w:val="24"/>
          <w:szCs w:val="24"/>
          <w:lang w:val="sr-Latn-RS"/>
        </w:rPr>
        <w:t>u korist opšteg dobra.</w:t>
      </w:r>
    </w:p>
    <w:p w14:paraId="4F0F6B45" w14:textId="09DD7CB6" w:rsidR="00D148FD" w:rsidRPr="0085140A" w:rsidRDefault="00D148FD" w:rsidP="00D148FD">
      <w:pPr>
        <w:pStyle w:val="NormalWeb"/>
        <w:jc w:val="both"/>
      </w:pPr>
      <w:r w:rsidRPr="0085140A">
        <w:t xml:space="preserve">Vizija također odražava težnju </w:t>
      </w:r>
      <w:r w:rsidR="0085140A">
        <w:t>Brčko distrikta BiH</w:t>
      </w:r>
      <w:r w:rsidRPr="0085140A">
        <w:t xml:space="preserve"> ka uspostavljanju sistema koji će omogućiti da:</w:t>
      </w:r>
    </w:p>
    <w:p w14:paraId="1D931FF1" w14:textId="1C924F7B" w:rsidR="00D148FD" w:rsidRPr="0085140A" w:rsidRDefault="00D148FD" w:rsidP="00D148FD">
      <w:pPr>
        <w:pStyle w:val="NormalWeb"/>
        <w:numPr>
          <w:ilvl w:val="0"/>
          <w:numId w:val="2"/>
        </w:numPr>
        <w:jc w:val="both"/>
      </w:pPr>
      <w:r w:rsidRPr="0085140A">
        <w:rPr>
          <w:rStyle w:val="Strong"/>
        </w:rPr>
        <w:t xml:space="preserve">Institucije </w:t>
      </w:r>
      <w:r w:rsidR="0085140A" w:rsidRPr="0085140A">
        <w:rPr>
          <w:b/>
          <w:bCs/>
        </w:rPr>
        <w:t>Brčko distrikta BiH</w:t>
      </w:r>
      <w:r w:rsidRPr="0085140A">
        <w:rPr>
          <w:rStyle w:val="Strong"/>
        </w:rPr>
        <w:t xml:space="preserve"> rade efikasno i transparentno</w:t>
      </w:r>
      <w:r w:rsidRPr="0085140A">
        <w:t>, uz dosljednu primjenu zakona, izbjegavanje nepotizma, favorizovanja i svakog oblika zloupotrebe javnih ovlasti. Neophodno je osigurati da javne službe djeluju u interesu svih građana, bez izuzetka, te da su svi procesi upravljanja – od javnih nabavki, preko zapošljavanja, do upravljanja finansijama – vođeni s punom transparentnošću i odgovornošću.</w:t>
      </w:r>
    </w:p>
    <w:p w14:paraId="303D2D47" w14:textId="3D9AAEB9" w:rsidR="00D148FD" w:rsidRPr="0085140A" w:rsidRDefault="00D148FD" w:rsidP="00D148FD">
      <w:pPr>
        <w:pStyle w:val="NormalWeb"/>
        <w:numPr>
          <w:ilvl w:val="0"/>
          <w:numId w:val="2"/>
        </w:numPr>
        <w:jc w:val="both"/>
      </w:pPr>
      <w:r w:rsidRPr="0085140A">
        <w:rPr>
          <w:rStyle w:val="Strong"/>
        </w:rPr>
        <w:t>Jačanje preventivnih mehanizama u borbi protiv korupcije</w:t>
      </w:r>
      <w:r w:rsidRPr="0085140A">
        <w:t xml:space="preserve"> bude prioritet. Ovaj dio vizije obuhvata unapređenje sistema interne i eksterne kontrole, finansijskog nadzora, </w:t>
      </w:r>
      <w:r w:rsidR="0085140A">
        <w:t>jačanje</w:t>
      </w:r>
      <w:r w:rsidRPr="0085140A">
        <w:t xml:space="preserve"> antikorupcijskih </w:t>
      </w:r>
      <w:r w:rsidR="0085140A">
        <w:t>organa</w:t>
      </w:r>
      <w:r w:rsidRPr="0085140A">
        <w:t>, kao i jačanje pravnog okvira koji omogućava brzo reagovanje na bilo kakvu sumnju u koruptivne radnje. Preventivni mehanizmi uključuju i bolju zaštitu zviždača, jačanje unutrašnje kontrole u javnim institucijama, te stalno usavršavanje javnih službenika kako bi radili u skladu s najvišim etičkim standardima.</w:t>
      </w:r>
    </w:p>
    <w:p w14:paraId="35FED6A2" w14:textId="77777777" w:rsidR="00D148FD" w:rsidRPr="0085140A" w:rsidRDefault="00D148FD" w:rsidP="00D148FD">
      <w:pPr>
        <w:pStyle w:val="NormalWeb"/>
        <w:numPr>
          <w:ilvl w:val="0"/>
          <w:numId w:val="2"/>
        </w:numPr>
        <w:jc w:val="both"/>
      </w:pPr>
      <w:r w:rsidRPr="0085140A">
        <w:rPr>
          <w:rStyle w:val="Strong"/>
        </w:rPr>
        <w:t>Efikasno sankcionisanje svih oblika korupcije</w:t>
      </w:r>
      <w:r w:rsidRPr="0085140A">
        <w:t xml:space="preserve"> – Kako bi vizija postala stvarnost, neophodno je osigurati efikasno i nepristrasno sankcionisanje svih oblika koruptivnih aktivnosti, bez obzira na to ko je uključen. Ovo zahtijeva nezavisne pravosudne </w:t>
      </w:r>
      <w:r w:rsidRPr="0085140A">
        <w:lastRenderedPageBreak/>
        <w:t>institucije, brze i efikasne istrage, te adekvatne kazne koje će djelovati odvraćajuće na buduće prekršaje.</w:t>
      </w:r>
    </w:p>
    <w:p w14:paraId="0C7CD687" w14:textId="3907210B" w:rsidR="00D148FD" w:rsidRPr="0085140A" w:rsidRDefault="00D148FD" w:rsidP="00D148FD">
      <w:pPr>
        <w:pStyle w:val="NormalWeb"/>
        <w:numPr>
          <w:ilvl w:val="0"/>
          <w:numId w:val="2"/>
        </w:numPr>
        <w:jc w:val="both"/>
      </w:pPr>
      <w:r w:rsidRPr="0085140A">
        <w:rPr>
          <w:rStyle w:val="Strong"/>
        </w:rPr>
        <w:t>Podizanje svijesti građana i civilnog društva</w:t>
      </w:r>
      <w:r w:rsidRPr="0085140A">
        <w:t xml:space="preserve"> – U viziji </w:t>
      </w:r>
      <w:r w:rsidR="0085140A">
        <w:t>Brčko distrikta BiH</w:t>
      </w:r>
      <w:r w:rsidRPr="0085140A">
        <w:t xml:space="preserve"> ključnu ulogu imaju građani, koji kroz aktivno sudjelovanje u javnim procesima, praćenje rada vlasti i prijavljivanje korupcije, postaju partneri u borbi protiv ovog problema. Edukacija i osnaživanje građana, organizacija civilnog društva i medija stvara okruženje u kojem je prijavljivanje korupcije normalizovano i ohrabreno, uz osiguranu zaštitu onih koji progovaraju o nepravilnostima.</w:t>
      </w:r>
    </w:p>
    <w:p w14:paraId="2C3EAC12" w14:textId="77777777" w:rsidR="00D148FD" w:rsidRPr="0085140A" w:rsidRDefault="00D148FD" w:rsidP="00D148FD">
      <w:pPr>
        <w:pStyle w:val="NormalWeb"/>
        <w:numPr>
          <w:ilvl w:val="0"/>
          <w:numId w:val="2"/>
        </w:numPr>
        <w:jc w:val="both"/>
      </w:pPr>
      <w:r w:rsidRPr="0085140A">
        <w:rPr>
          <w:rStyle w:val="Strong"/>
        </w:rPr>
        <w:t>Razvoj društva zasnovanog na vladavini prava i jednakim šansama</w:t>
      </w:r>
      <w:r w:rsidRPr="0085140A">
        <w:t xml:space="preserve"> – Vizija Strategije ima za cilj ne samo suzbijanje korupcije, već i izgradnju pravednog društva u kojem svi građani, bez obzira na društveni status, imaju jednak pristup javnim uslugama i mogućnostima. Transparentni procesi i jasna pravila osiguravaju da se korupcija više ne percipira kao norma, već kao devijacija koja narušava opšte interese društva.</w:t>
      </w:r>
    </w:p>
    <w:p w14:paraId="7B5BFCC3" w14:textId="14A0AF3C" w:rsidR="00D148FD" w:rsidRPr="0085140A" w:rsidRDefault="00D148FD" w:rsidP="0085140A">
      <w:pPr>
        <w:pStyle w:val="NormalWeb"/>
        <w:numPr>
          <w:ilvl w:val="0"/>
          <w:numId w:val="2"/>
        </w:numPr>
        <w:tabs>
          <w:tab w:val="clear" w:pos="720"/>
          <w:tab w:val="num" w:pos="360"/>
        </w:tabs>
        <w:ind w:hanging="436"/>
        <w:jc w:val="both"/>
      </w:pPr>
      <w:r w:rsidRPr="0085140A">
        <w:rPr>
          <w:rStyle w:val="Strong"/>
        </w:rPr>
        <w:t>Jačanje međunarodne saradnje</w:t>
      </w:r>
      <w:r w:rsidRPr="0085140A">
        <w:t xml:space="preserve"> – Brčko, kao dio Bosne i Hercegovine, teži ka jačanju saradnje s međunarodnim institucijama i organizacijama koje se bore protiv korupcije. Razmjena iskustava, usvajanje najboljih praksi i usklađivanje sa međunarodnim</w:t>
      </w:r>
      <w:r w:rsidR="0085140A">
        <w:t xml:space="preserve"> </w:t>
      </w:r>
      <w:r w:rsidRPr="0085140A">
        <w:t xml:space="preserve">standardima pomoći će </w:t>
      </w:r>
      <w:r w:rsidR="0085140A">
        <w:t>Brčko distriktu BiH</w:t>
      </w:r>
      <w:r w:rsidRPr="0085140A">
        <w:t xml:space="preserve"> da postigne viši nivo institucionalne efikasnosti i dosljednosti u borbi protiv korupcije.</w:t>
      </w:r>
    </w:p>
    <w:p w14:paraId="12FCB6F5" w14:textId="032F20B1" w:rsidR="00D148FD" w:rsidRDefault="00D148FD" w:rsidP="00D148FD">
      <w:pPr>
        <w:pStyle w:val="NormalWeb"/>
        <w:jc w:val="both"/>
      </w:pPr>
      <w:r w:rsidRPr="0085140A">
        <w:t xml:space="preserve">Ukratko, vizija ove </w:t>
      </w:r>
      <w:r w:rsidR="00C94B11">
        <w:t>S</w:t>
      </w:r>
      <w:r w:rsidRPr="0085140A">
        <w:t>trategije obuhvata ne samo borbu protiv korupcije kroz konkretne mjere, već i stvaranje društvene klime u kojoj će integritet, transparentnost i odgovornost biti temeljne vrijednosti, a korupcija izuzetak. Ovaj pristup vodi ka dugoročnoj izgradnji povjerenja između građana i institucija, te doprinosi razvoju stabilnog i pravednog društva.</w:t>
      </w:r>
    </w:p>
    <w:p w14:paraId="00E50FA7" w14:textId="67F07219" w:rsidR="00C77064" w:rsidRDefault="00E06D64" w:rsidP="00C77064">
      <w:pPr>
        <w:pStyle w:val="Heading1"/>
        <w:rPr>
          <w:rFonts w:ascii="Times New Roman" w:hAnsi="Times New Roman" w:cs="Times New Roman"/>
        </w:rPr>
      </w:pPr>
      <w:bookmarkStart w:id="3" w:name="_Toc183515893"/>
      <w:r w:rsidRPr="00D12B23">
        <w:rPr>
          <w:rFonts w:ascii="Times New Roman" w:hAnsi="Times New Roman" w:cs="Times New Roman"/>
        </w:rPr>
        <w:t>Pojam korupcije i nadležnosti Kancelarije za prevenciju korupcije i koordinaciju aktivnosti na suzbijanju korupcije u Brčko distriktu BiH</w:t>
      </w:r>
      <w:bookmarkEnd w:id="3"/>
    </w:p>
    <w:p w14:paraId="1891FD2E" w14:textId="77777777" w:rsidR="00C77064" w:rsidRPr="00286380" w:rsidRDefault="00C77064" w:rsidP="00C77064">
      <w:pPr>
        <w:rPr>
          <w:rFonts w:ascii="Times New Roman" w:hAnsi="Times New Roman" w:cs="Times New Roman"/>
          <w:sz w:val="24"/>
          <w:szCs w:val="24"/>
        </w:rPr>
      </w:pPr>
    </w:p>
    <w:p w14:paraId="29EF0A2F" w14:textId="07E9A48E" w:rsidR="00E06D64" w:rsidRDefault="00E60238" w:rsidP="00D148FD">
      <w:pPr>
        <w:pStyle w:val="NormalWeb"/>
        <w:jc w:val="both"/>
      </w:pPr>
      <w:r>
        <w:t>Postoje različite definicije pojma korupcije. Zakon o Kancelariji za prevenciju korupcije i koordinaciju aktivnosti na suzbijanju korupcije definiše korupciju kao „</w:t>
      </w:r>
      <w:r w:rsidR="00E06D64">
        <w:t>svak</w:t>
      </w:r>
      <w:r>
        <w:t>u</w:t>
      </w:r>
      <w:r w:rsidR="00E06D64">
        <w:t xml:space="preserve"> zloupotreb</w:t>
      </w:r>
      <w:r>
        <w:t>u</w:t>
      </w:r>
      <w:r w:rsidR="00E06D64">
        <w:t xml:space="preserve"> moći povjeren</w:t>
      </w:r>
      <w:r>
        <w:t>u</w:t>
      </w:r>
      <w:r w:rsidR="00E06D64">
        <w:t xml:space="preserve"> javnom službeniku i licu na političkom položaju, poslodavcu i radniku, koja može dovesti do </w:t>
      </w:r>
      <w:r w:rsidR="005F3135">
        <w:t>p</w:t>
      </w:r>
      <w:r w:rsidR="00E06D64">
        <w:t>rivatne koristi tog lica, ili bilo kojeg drugog fizičkog ili pravnog lica. Korupcija posebno može uključivati direktno ili indirektno zahtijevanje, nuđenje, davanje ili prihvatanje mita ili neke druge nedopuštene prednosti ili njenu mogućnost, čime se narušava odgovarajuće obavljanje bilo kakve dužnosti ili ponašanje očekivano od primaoca mita</w:t>
      </w:r>
      <w:r>
        <w:t>“</w:t>
      </w:r>
      <w:r w:rsidR="00E06D64">
        <w:t>.</w:t>
      </w:r>
    </w:p>
    <w:p w14:paraId="1376DBBF" w14:textId="4139A18B" w:rsidR="00E60238" w:rsidRDefault="00E60238" w:rsidP="00D148FD">
      <w:pPr>
        <w:pStyle w:val="NormalWeb"/>
        <w:jc w:val="both"/>
      </w:pPr>
      <w:r w:rsidRPr="00E60238">
        <w:t xml:space="preserve">Prema Transparency International-u </w:t>
      </w:r>
      <w:r>
        <w:t>k</w:t>
      </w:r>
      <w:r w:rsidRPr="00E60238">
        <w:t xml:space="preserve">orupcija je „zloupotreba povjerene moći radi privatne koristi“. Ova definicija obuhvata sve oblike zloupotrebe javnih i privatnih </w:t>
      </w:r>
      <w:r>
        <w:t>ovlaštenja</w:t>
      </w:r>
      <w:r w:rsidRPr="00E60238">
        <w:t xml:space="preserve"> s ciljem ostvarivanja lične ili grupne koristi, a može uključivati podmićivanje, prevare, nepotizam i druge neetične prakse.</w:t>
      </w:r>
    </w:p>
    <w:p w14:paraId="57D32D93" w14:textId="0294151F" w:rsidR="00E60238" w:rsidRDefault="00E60238" w:rsidP="00D148FD">
      <w:pPr>
        <w:pStyle w:val="NormalWeb"/>
        <w:jc w:val="both"/>
      </w:pPr>
      <w:r w:rsidRPr="00E60238">
        <w:t>Svjetska banka</w:t>
      </w:r>
      <w:r>
        <w:t xml:space="preserve"> definiše korupciju</w:t>
      </w:r>
      <w:r w:rsidRPr="00E60238">
        <w:t xml:space="preserve"> kao „zloupotreba javne funkcije radi privatne dobiti“. Ova definicija odnosi se na postupke službenika koji koriste svoj položaj za privatne interese umjesto za interese građana.</w:t>
      </w:r>
    </w:p>
    <w:p w14:paraId="0706C7F4" w14:textId="04EE65E5" w:rsidR="00E60238" w:rsidRDefault="00E60238" w:rsidP="00D148FD">
      <w:pPr>
        <w:pStyle w:val="NormalWeb"/>
        <w:jc w:val="both"/>
      </w:pPr>
      <w:r w:rsidRPr="00E60238">
        <w:t>Prema EU, korupcija se definiše kao „zloupotreba vlasti za sopstveni interes“. EU naglašava da korupcija uključuje javni i privatni sektor te da može ozbiljno uticati na vladavinu prava i ekonomski rast.</w:t>
      </w:r>
    </w:p>
    <w:p w14:paraId="03134B1C" w14:textId="06ACEC5D" w:rsidR="007E39BC" w:rsidRDefault="007E39BC" w:rsidP="00D148FD">
      <w:pPr>
        <w:pStyle w:val="NormalWeb"/>
        <w:jc w:val="both"/>
      </w:pPr>
      <w:r w:rsidRPr="007E39BC">
        <w:lastRenderedPageBreak/>
        <w:t xml:space="preserve">Koruptivne osobe su pojedinci koji zloupotrebljavaju svoj položaj, </w:t>
      </w:r>
      <w:r>
        <w:t>ovlaštenja</w:t>
      </w:r>
      <w:r w:rsidRPr="007E39BC">
        <w:t xml:space="preserve"> ili resurse kako bi ostvarili ličnu ili grupnu korist na račun zajedničkog dobra.</w:t>
      </w:r>
      <w:r>
        <w:t xml:space="preserve"> </w:t>
      </w:r>
      <w:r w:rsidRPr="007E39BC">
        <w:t>Karakteristike koruptivnih osoba često uključuju nizak stepen etičke odgovornosti, fokus na ličnu ili grupnu korist, slabu posvećenost javnim interesima, kao i sposobnost manipulacije sistemima i zakonima.</w:t>
      </w:r>
    </w:p>
    <w:p w14:paraId="7A12ADEB" w14:textId="58E32CC5" w:rsidR="007E39BC" w:rsidRDefault="007E39BC" w:rsidP="007E39BC">
      <w:pPr>
        <w:pStyle w:val="NormalWeb"/>
        <w:jc w:val="both"/>
      </w:pPr>
      <w:r>
        <w:t>Nijedno društvo nije otporno na korupciju. Bez obzira na nivo ekonomskog razvoja ili političku stabilnost, korupcija postoji u različitim oblicima i na svim nivoima društva – od lokalne zajednice i državnih službi do međunarodnih organizacija. Čak i u najuređenijim državama, korupcija se može javljati zbog ljudske sklonosti ka sticanju moći i resursa na račun zajedničkih interesa.</w:t>
      </w:r>
    </w:p>
    <w:p w14:paraId="65674E75" w14:textId="39A70E7A" w:rsidR="007E39BC" w:rsidRDefault="007E39BC" w:rsidP="007E39BC">
      <w:pPr>
        <w:pStyle w:val="NormalWeb"/>
        <w:jc w:val="both"/>
      </w:pPr>
      <w:r>
        <w:t>Različite kulture i sistemi koriste specifične mehanizme za suzbijanje korupcije, ali suštinska priroda korupcije ostaje prisutna jer se javlja tamo gdje postoji mogućnost zloupotrebe moći i odsustvo odgovarajuće kontrole i transparentnosti.</w:t>
      </w:r>
    </w:p>
    <w:p w14:paraId="4169BB28" w14:textId="2FFA5967" w:rsidR="00E06D64" w:rsidRDefault="007E39BC" w:rsidP="00D148FD">
      <w:pPr>
        <w:pStyle w:val="NormalWeb"/>
        <w:jc w:val="both"/>
      </w:pPr>
      <w:r>
        <w:t>Zakon o Kancelariji za prevenciju korupcije i koordinaciju aktivnosti na suzbijanju korupcije</w:t>
      </w:r>
      <w:r w:rsidR="007B45D7">
        <w:t xml:space="preserve"> definisane su nadležnosti Kancelarije za prevenciju korupcije i koordinaciju aktivnosti na suzbijanju korupcije u Brčko distriktu BiH (u daljem tekstu: Kancelarija):</w:t>
      </w:r>
    </w:p>
    <w:p w14:paraId="5DBC2DE0" w14:textId="45A9EAED" w:rsidR="007B45D7" w:rsidRPr="008645E2" w:rsidRDefault="007B45D7" w:rsidP="007B45D7">
      <w:pPr>
        <w:pStyle w:val="tm6"/>
      </w:pPr>
      <w:r w:rsidRPr="008645E2">
        <w:rPr>
          <w:rStyle w:val="tm71"/>
        </w:rPr>
        <w:t xml:space="preserve">a) izrada prijedloga Strategije za borbu protiv korupcije u </w:t>
      </w:r>
      <w:r w:rsidR="006256C3" w:rsidRPr="008645E2">
        <w:rPr>
          <w:rStyle w:val="tm71"/>
        </w:rPr>
        <w:t xml:space="preserve">Brčko distriktu BiH </w:t>
      </w:r>
      <w:r w:rsidRPr="008645E2">
        <w:rPr>
          <w:rStyle w:val="tm71"/>
        </w:rPr>
        <w:t xml:space="preserve">kao i izrada prijedloga Akcionog plana za </w:t>
      </w:r>
      <w:r w:rsidR="006256C3" w:rsidRPr="008645E2">
        <w:rPr>
          <w:rStyle w:val="tm71"/>
        </w:rPr>
        <w:t>sprovođenje</w:t>
      </w:r>
      <w:r w:rsidRPr="008645E2">
        <w:rPr>
          <w:rStyle w:val="tm71"/>
        </w:rPr>
        <w:t xml:space="preserve"> Strategije u kojima se predviđaju provodivi, jasni i konkretni ciljevi, a u skladu sa op</w:t>
      </w:r>
      <w:r w:rsidR="006256C3" w:rsidRPr="008645E2">
        <w:rPr>
          <w:rStyle w:val="tm71"/>
        </w:rPr>
        <w:t>št</w:t>
      </w:r>
      <w:r w:rsidRPr="008645E2">
        <w:rPr>
          <w:rStyle w:val="tm71"/>
        </w:rPr>
        <w:t>im principima utvrđenim u državnoj Strategiji za borbu protiv korupcije;</w:t>
      </w:r>
    </w:p>
    <w:p w14:paraId="1738CB2F" w14:textId="72EE752B" w:rsidR="007B45D7" w:rsidRPr="008645E2" w:rsidRDefault="007B45D7" w:rsidP="007B45D7">
      <w:pPr>
        <w:pStyle w:val="tm6"/>
      </w:pPr>
      <w:r w:rsidRPr="008645E2">
        <w:rPr>
          <w:rStyle w:val="tm71"/>
        </w:rPr>
        <w:t xml:space="preserve">b) koordinacija i nadzor nad </w:t>
      </w:r>
      <w:r w:rsidR="006256C3" w:rsidRPr="008645E2">
        <w:rPr>
          <w:rStyle w:val="tm71"/>
        </w:rPr>
        <w:t>s</w:t>
      </w:r>
      <w:r w:rsidRPr="008645E2">
        <w:rPr>
          <w:rStyle w:val="tm71"/>
        </w:rPr>
        <w:t xml:space="preserve">provođenjem Strategije i Akcionog plana kao i davanje mišljenja i instrukcija o pitanju njihovog </w:t>
      </w:r>
      <w:r w:rsidR="00C83112" w:rsidRPr="008645E2">
        <w:rPr>
          <w:rStyle w:val="tm71"/>
        </w:rPr>
        <w:t>s</w:t>
      </w:r>
      <w:r w:rsidRPr="008645E2">
        <w:rPr>
          <w:rStyle w:val="tm71"/>
        </w:rPr>
        <w:t>provođenja;</w:t>
      </w:r>
    </w:p>
    <w:p w14:paraId="78D7979F" w14:textId="5E13311A" w:rsidR="007B45D7" w:rsidRPr="008645E2" w:rsidRDefault="007B45D7" w:rsidP="007B45D7">
      <w:pPr>
        <w:pStyle w:val="tm6"/>
      </w:pPr>
      <w:r w:rsidRPr="008645E2">
        <w:rPr>
          <w:rStyle w:val="tm71"/>
        </w:rPr>
        <w:t xml:space="preserve">c) koordiniranje rada organa javne uprave, institucija, javnih preduzeća, javnih ustanova i drugih pravnih lica koja je osnovao </w:t>
      </w:r>
      <w:r w:rsidR="006256C3" w:rsidRPr="008645E2">
        <w:rPr>
          <w:rStyle w:val="tm71"/>
        </w:rPr>
        <w:t>Brčko distriktu BiH</w:t>
      </w:r>
      <w:r w:rsidRPr="008645E2">
        <w:rPr>
          <w:rStyle w:val="tm71"/>
        </w:rPr>
        <w:t>, pravnih lica i preduzetnika u sprečavanju korupcije i obavještavanje nadležnih institucija o zatečenom stanju, kao i preduzimanje ostalih neophodnih mjera u skladu sa zakonom</w:t>
      </w:r>
      <w:r w:rsidR="006256C3" w:rsidRPr="008645E2">
        <w:rPr>
          <w:rStyle w:val="tm71"/>
        </w:rPr>
        <w:t>;</w:t>
      </w:r>
    </w:p>
    <w:p w14:paraId="01E0AEE5" w14:textId="77777777" w:rsidR="007B45D7" w:rsidRPr="008645E2" w:rsidRDefault="007B45D7" w:rsidP="007B45D7">
      <w:pPr>
        <w:pStyle w:val="tm6"/>
      </w:pPr>
      <w:r w:rsidRPr="008645E2">
        <w:rPr>
          <w:rStyle w:val="tm71"/>
        </w:rPr>
        <w:t>d) postupanje po zaprimljenim podnescima s indicijama koruptivnog ponašanja u smislu prikupljanja podataka, provjere navoda iz prijave i proslijeđivanja nadležnim organima te na isti način postupanje po posebnim oblicima prijavljivanja uključujući javno objavljivanje ili na drugi način činjenje javno dostupnim informacija koje ukazuju na korupciju;</w:t>
      </w:r>
      <w:r w:rsidRPr="008645E2">
        <w:rPr>
          <w:rStyle w:val="tm91"/>
        </w:rPr>
        <w:t xml:space="preserve"> </w:t>
      </w:r>
    </w:p>
    <w:p w14:paraId="23A22BAF" w14:textId="6A896127" w:rsidR="007B45D7" w:rsidRPr="008645E2" w:rsidRDefault="007B45D7" w:rsidP="007B45D7">
      <w:pPr>
        <w:pStyle w:val="tm6"/>
      </w:pPr>
      <w:r w:rsidRPr="008645E2">
        <w:rPr>
          <w:rStyle w:val="tm71"/>
        </w:rPr>
        <w:t>e) ukazivanje predlagaču i Skupštini</w:t>
      </w:r>
      <w:r w:rsidR="006256C3" w:rsidRPr="008645E2">
        <w:rPr>
          <w:rStyle w:val="tm71"/>
        </w:rPr>
        <w:t xml:space="preserve"> Brčko d</w:t>
      </w:r>
      <w:r w:rsidRPr="008645E2">
        <w:rPr>
          <w:rStyle w:val="tm71"/>
        </w:rPr>
        <w:t>istrikta</w:t>
      </w:r>
      <w:r w:rsidR="006256C3" w:rsidRPr="008645E2">
        <w:rPr>
          <w:rStyle w:val="tm71"/>
        </w:rPr>
        <w:t xml:space="preserve"> BiH</w:t>
      </w:r>
      <w:r w:rsidRPr="008645E2">
        <w:rPr>
          <w:rStyle w:val="tm71"/>
        </w:rPr>
        <w:t xml:space="preserve"> na postojanje odredaba u nacrtima ili prijedlozima zakona, podzakonskih i op</w:t>
      </w:r>
      <w:r w:rsidR="006256C3" w:rsidRPr="008645E2">
        <w:rPr>
          <w:rStyle w:val="tm71"/>
        </w:rPr>
        <w:t>št</w:t>
      </w:r>
      <w:r w:rsidRPr="008645E2">
        <w:rPr>
          <w:rStyle w:val="tm71"/>
        </w:rPr>
        <w:t xml:space="preserve">ih akata koje bi u primjeni mogle da izazovu koruptivne radnje; </w:t>
      </w:r>
    </w:p>
    <w:p w14:paraId="1F729DAA" w14:textId="5145A8E3" w:rsidR="007B45D7" w:rsidRPr="008645E2" w:rsidRDefault="007B45D7" w:rsidP="007B45D7">
      <w:pPr>
        <w:pStyle w:val="tm6"/>
      </w:pPr>
      <w:r w:rsidRPr="008645E2">
        <w:rPr>
          <w:rStyle w:val="tm71"/>
        </w:rPr>
        <w:t xml:space="preserve">f) identifikovanje mogućih pojava korupcije koje dopušta </w:t>
      </w:r>
      <w:r w:rsidR="006256C3" w:rsidRPr="008645E2">
        <w:rPr>
          <w:rStyle w:val="tm71"/>
        </w:rPr>
        <w:t>s</w:t>
      </w:r>
      <w:r w:rsidRPr="008645E2">
        <w:rPr>
          <w:rStyle w:val="tm71"/>
        </w:rPr>
        <w:t>provođenje postojećih zakona, podzakonskih i op</w:t>
      </w:r>
      <w:r w:rsidR="006256C3" w:rsidRPr="008645E2">
        <w:rPr>
          <w:rStyle w:val="tm71"/>
        </w:rPr>
        <w:t>št</w:t>
      </w:r>
      <w:r w:rsidRPr="008645E2">
        <w:rPr>
          <w:rStyle w:val="tm71"/>
        </w:rPr>
        <w:t>ih akata, te u vezi s tim iniciranje aktivnosti na njihovim izmjenama i dopunama u svrhu prevencije koruptivnih radnji;</w:t>
      </w:r>
      <w:r w:rsidRPr="008645E2">
        <w:rPr>
          <w:rStyle w:val="tm91"/>
        </w:rPr>
        <w:t xml:space="preserve"> </w:t>
      </w:r>
    </w:p>
    <w:p w14:paraId="0B173902" w14:textId="77777777" w:rsidR="007B45D7" w:rsidRPr="008645E2" w:rsidRDefault="007B45D7" w:rsidP="007B45D7">
      <w:pPr>
        <w:pStyle w:val="tm6"/>
      </w:pPr>
      <w:r w:rsidRPr="008645E2">
        <w:rPr>
          <w:rStyle w:val="tm71"/>
        </w:rPr>
        <w:t>g) donošenje odluke o uspostavljanju i vođenju baza podataka koje za cilj imaju transparentnost, prevenciju ili otklanjanje koruptivnih aktivnosti;</w:t>
      </w:r>
    </w:p>
    <w:p w14:paraId="14F2C8B0" w14:textId="10178FA5" w:rsidR="007B45D7" w:rsidRPr="008645E2" w:rsidRDefault="007B45D7" w:rsidP="007B45D7">
      <w:pPr>
        <w:pStyle w:val="tm6"/>
      </w:pPr>
      <w:r w:rsidRPr="008645E2">
        <w:rPr>
          <w:rStyle w:val="tm71"/>
        </w:rPr>
        <w:t>h) saradnja s Agencijom za prevenciju korupcije i koordinaciju borbe protiv korupcije i institucijama Bosne i Hercegovine i dostavljanje potrebnih podataka i informacija samoinicijativno ili po zahtjevu Agencije</w:t>
      </w:r>
      <w:r w:rsidRPr="008645E2">
        <w:rPr>
          <w:rStyle w:val="tm71"/>
          <w:u w:val="single"/>
        </w:rPr>
        <w:t>,</w:t>
      </w:r>
      <w:r w:rsidRPr="008645E2">
        <w:rPr>
          <w:rStyle w:val="tm71"/>
        </w:rPr>
        <w:t xml:space="preserve"> kao i saradnja s entitetskim i kantonalnim nadležnim organima i institucijama, da bi se osiguralo pravovremeno i efikasno </w:t>
      </w:r>
      <w:r w:rsidR="00C83112" w:rsidRPr="008645E2">
        <w:rPr>
          <w:rStyle w:val="tm71"/>
        </w:rPr>
        <w:t>s</w:t>
      </w:r>
      <w:r w:rsidRPr="008645E2">
        <w:rPr>
          <w:rStyle w:val="tm71"/>
        </w:rPr>
        <w:t>provođenje koordiniranih politika za borbu protiv korupcije;</w:t>
      </w:r>
    </w:p>
    <w:p w14:paraId="4109BBF0" w14:textId="2501D2EC" w:rsidR="007B45D7" w:rsidRPr="008645E2" w:rsidRDefault="007B45D7" w:rsidP="007B45D7">
      <w:pPr>
        <w:pStyle w:val="tm6"/>
      </w:pPr>
      <w:r w:rsidRPr="008645E2">
        <w:rPr>
          <w:rStyle w:val="tm71"/>
        </w:rPr>
        <w:t>i) poslovi zaštite lica koja prijavljuju korupciju u skladu sa Zakonom o zaštiti lica koja prijavljuju korupciju;</w:t>
      </w:r>
    </w:p>
    <w:p w14:paraId="2D7BC247" w14:textId="0D7D45E5" w:rsidR="007B45D7" w:rsidRPr="008645E2" w:rsidRDefault="007B45D7" w:rsidP="007B45D7">
      <w:pPr>
        <w:pStyle w:val="tm6"/>
      </w:pPr>
      <w:r w:rsidRPr="008645E2">
        <w:rPr>
          <w:rStyle w:val="tm71"/>
        </w:rPr>
        <w:lastRenderedPageBreak/>
        <w:t xml:space="preserve">j) donošenje jedinstvene metodologije i smjernica za izradu planova integriteta u skladu s državnim Smjernicama i Metodologijom za izradu plana integriteta i pružanje pomoći svim organima i institucijama </w:t>
      </w:r>
      <w:r w:rsidR="00D43CB1" w:rsidRPr="008645E2">
        <w:rPr>
          <w:rStyle w:val="tm71"/>
        </w:rPr>
        <w:t>Brčko distrikta BiH</w:t>
      </w:r>
      <w:r w:rsidRPr="008645E2">
        <w:rPr>
          <w:rStyle w:val="tm71"/>
        </w:rPr>
        <w:t xml:space="preserve"> u njihovoj realizaciji;</w:t>
      </w:r>
    </w:p>
    <w:p w14:paraId="7FD8DA55" w14:textId="5225C1E0" w:rsidR="007B45D7" w:rsidRPr="008645E2" w:rsidRDefault="007B45D7" w:rsidP="007B45D7">
      <w:pPr>
        <w:pStyle w:val="tm6"/>
      </w:pPr>
      <w:r w:rsidRPr="008645E2">
        <w:rPr>
          <w:rStyle w:val="tm71"/>
        </w:rPr>
        <w:t xml:space="preserve">k) donošenje jedinstvenih smjernica za izradu planova borbe protiv korupcije i pružanje pomoći svim organima i institucijama </w:t>
      </w:r>
      <w:r w:rsidR="00D43CB1" w:rsidRPr="008645E2">
        <w:rPr>
          <w:rStyle w:val="tm71"/>
        </w:rPr>
        <w:t>Brčko distrikta BiH</w:t>
      </w:r>
      <w:r w:rsidRPr="008645E2">
        <w:rPr>
          <w:rStyle w:val="tm71"/>
        </w:rPr>
        <w:t xml:space="preserve"> u njihovoj realizaciji;</w:t>
      </w:r>
    </w:p>
    <w:p w14:paraId="3D3CE617" w14:textId="77777777" w:rsidR="007B45D7" w:rsidRPr="008645E2" w:rsidRDefault="007B45D7" w:rsidP="007B45D7">
      <w:pPr>
        <w:pStyle w:val="tm6"/>
        <w:rPr>
          <w:lang w:val="es-ES"/>
        </w:rPr>
      </w:pPr>
      <w:r w:rsidRPr="008645E2">
        <w:rPr>
          <w:rStyle w:val="tm71"/>
          <w:lang w:val="es-ES"/>
        </w:rPr>
        <w:t>l) javno objavljivanje informacija o stanju korupcije;</w:t>
      </w:r>
    </w:p>
    <w:p w14:paraId="6453D9E5" w14:textId="77777777" w:rsidR="007B45D7" w:rsidRPr="008645E2" w:rsidRDefault="007B45D7" w:rsidP="007B45D7">
      <w:pPr>
        <w:pStyle w:val="tm6"/>
        <w:rPr>
          <w:lang w:val="es-ES"/>
        </w:rPr>
      </w:pPr>
      <w:r w:rsidRPr="008645E2">
        <w:rPr>
          <w:rStyle w:val="tm71"/>
          <w:lang w:val="es-ES"/>
        </w:rPr>
        <w:t>m) saradnja s domaćim naučnim i stručnim organizacijama, medijima i nevladinim organizacijama o pitanju prevencije korupcije;</w:t>
      </w:r>
    </w:p>
    <w:p w14:paraId="7FDB025A" w14:textId="77777777" w:rsidR="007B45D7" w:rsidRPr="008645E2" w:rsidRDefault="007B45D7" w:rsidP="007B45D7">
      <w:pPr>
        <w:pStyle w:val="tm6"/>
        <w:rPr>
          <w:lang w:val="es-ES"/>
        </w:rPr>
      </w:pPr>
      <w:r w:rsidRPr="008645E2">
        <w:rPr>
          <w:rStyle w:val="tm71"/>
          <w:lang w:val="es-ES"/>
        </w:rPr>
        <w:t>n) drugi poslovi propisani posebnim zakonom.</w:t>
      </w:r>
    </w:p>
    <w:p w14:paraId="4B57AD9F" w14:textId="5779C6D8" w:rsidR="007B45D7" w:rsidRDefault="0078729A" w:rsidP="00D148FD">
      <w:pPr>
        <w:pStyle w:val="NormalWeb"/>
        <w:jc w:val="both"/>
      </w:pPr>
      <w:r w:rsidRPr="0078729A">
        <w:t>Takođe Kancelarija u svom pradu primjenju je i Zakon o zaštiti lica koja prijavljuju korupciju</w:t>
      </w:r>
      <w:r>
        <w:t xml:space="preserve"> kojim se</w:t>
      </w:r>
      <w:r w:rsidRPr="0078729A">
        <w:t xml:space="preserve"> uređuje: status lica koja prijavljuju korupciju u organima javne uprave i institucijama Brčko distrikta </w:t>
      </w:r>
      <w:r>
        <w:t>B</w:t>
      </w:r>
      <w:r w:rsidRPr="0078729A">
        <w:t>iH</w:t>
      </w:r>
      <w:r>
        <w:t>,</w:t>
      </w:r>
      <w:r w:rsidRPr="0078729A">
        <w:t xml:space="preserve"> javnim preduzećima, javnim ustanovama, fondovima i drugim pravnim licima koje je osnovao Brčko distrikt </w:t>
      </w:r>
      <w:r>
        <w:t>B</w:t>
      </w:r>
      <w:r w:rsidRPr="0078729A">
        <w:t>iH</w:t>
      </w:r>
      <w:r>
        <w:t xml:space="preserve">, </w:t>
      </w:r>
      <w:r w:rsidRPr="0078729A">
        <w:t>pravnim licima i samostalnim preduzetnicima</w:t>
      </w:r>
      <w:r>
        <w:t>,</w:t>
      </w:r>
      <w:r w:rsidRPr="0078729A">
        <w:t xml:space="preserve"> postupak prijavljivanja, obaveze organa javne uprave, institucija i drugih pravnih lica koje je osnovao Brčko distrikta </w:t>
      </w:r>
      <w:r>
        <w:t>B</w:t>
      </w:r>
      <w:r w:rsidRPr="0078729A">
        <w:t>iH, pravnih lica i preduzetnika u vezi s prijavljivanjem korupcije, postupak zaštite lica koja prijavljuju korupciju, te propisuju sankcije za povrede odredbi ovog zakona.</w:t>
      </w:r>
    </w:p>
    <w:p w14:paraId="71240D45" w14:textId="77777777" w:rsidR="00AA039A" w:rsidRDefault="00AA039A" w:rsidP="00D148FD">
      <w:pPr>
        <w:pStyle w:val="NormalWeb"/>
        <w:jc w:val="both"/>
      </w:pPr>
    </w:p>
    <w:p w14:paraId="0C46BCB7" w14:textId="77777777" w:rsidR="00AA039A" w:rsidRDefault="00AA039A" w:rsidP="00D148FD">
      <w:pPr>
        <w:pStyle w:val="NormalWeb"/>
        <w:jc w:val="both"/>
      </w:pPr>
    </w:p>
    <w:p w14:paraId="0E528091" w14:textId="77777777" w:rsidR="00AA039A" w:rsidRDefault="00AA039A" w:rsidP="00D148FD">
      <w:pPr>
        <w:pStyle w:val="NormalWeb"/>
        <w:jc w:val="both"/>
      </w:pPr>
    </w:p>
    <w:p w14:paraId="3AA4FA8A" w14:textId="77777777" w:rsidR="00AA039A" w:rsidRDefault="00AA039A" w:rsidP="00D148FD">
      <w:pPr>
        <w:pStyle w:val="NormalWeb"/>
        <w:jc w:val="both"/>
      </w:pPr>
    </w:p>
    <w:p w14:paraId="4C2032AD" w14:textId="77777777" w:rsidR="00AA039A" w:rsidRDefault="00AA039A" w:rsidP="00D148FD">
      <w:pPr>
        <w:pStyle w:val="NormalWeb"/>
        <w:jc w:val="both"/>
      </w:pPr>
    </w:p>
    <w:p w14:paraId="1111CA47" w14:textId="77777777" w:rsidR="00AA039A" w:rsidRDefault="00AA039A" w:rsidP="00D148FD">
      <w:pPr>
        <w:pStyle w:val="NormalWeb"/>
        <w:jc w:val="both"/>
      </w:pPr>
    </w:p>
    <w:p w14:paraId="29A67174" w14:textId="77777777" w:rsidR="00AA039A" w:rsidRDefault="00AA039A" w:rsidP="00D148FD">
      <w:pPr>
        <w:pStyle w:val="NormalWeb"/>
        <w:jc w:val="both"/>
      </w:pPr>
    </w:p>
    <w:p w14:paraId="54CF6515" w14:textId="77777777" w:rsidR="00AA039A" w:rsidRDefault="00AA039A" w:rsidP="00D148FD">
      <w:pPr>
        <w:pStyle w:val="NormalWeb"/>
        <w:jc w:val="both"/>
      </w:pPr>
    </w:p>
    <w:p w14:paraId="5E104A32" w14:textId="77777777" w:rsidR="00AA039A" w:rsidRDefault="00AA039A" w:rsidP="00D148FD">
      <w:pPr>
        <w:pStyle w:val="NormalWeb"/>
        <w:jc w:val="both"/>
      </w:pPr>
    </w:p>
    <w:p w14:paraId="122019AC" w14:textId="77777777" w:rsidR="00AA039A" w:rsidRDefault="00AA039A" w:rsidP="00D148FD">
      <w:pPr>
        <w:pStyle w:val="NormalWeb"/>
        <w:jc w:val="both"/>
      </w:pPr>
    </w:p>
    <w:p w14:paraId="41B65174" w14:textId="77777777" w:rsidR="00AA039A" w:rsidRDefault="00AA039A" w:rsidP="00D148FD">
      <w:pPr>
        <w:pStyle w:val="NormalWeb"/>
        <w:jc w:val="both"/>
      </w:pPr>
    </w:p>
    <w:p w14:paraId="14A2E2AF" w14:textId="77777777" w:rsidR="00AA039A" w:rsidRDefault="00AA039A" w:rsidP="00D148FD">
      <w:pPr>
        <w:pStyle w:val="NormalWeb"/>
        <w:jc w:val="both"/>
      </w:pPr>
    </w:p>
    <w:p w14:paraId="53718022" w14:textId="77777777" w:rsidR="00AA039A" w:rsidRDefault="00AA039A" w:rsidP="00D148FD">
      <w:pPr>
        <w:pStyle w:val="NormalWeb"/>
        <w:jc w:val="both"/>
      </w:pPr>
    </w:p>
    <w:p w14:paraId="6BEE7EC7" w14:textId="77777777" w:rsidR="00AA039A" w:rsidRDefault="00AA039A" w:rsidP="00D148FD">
      <w:pPr>
        <w:pStyle w:val="NormalWeb"/>
        <w:jc w:val="both"/>
      </w:pPr>
    </w:p>
    <w:p w14:paraId="35212C3B" w14:textId="77777777" w:rsidR="00D12B23" w:rsidRDefault="00D12B23" w:rsidP="00D148FD">
      <w:pPr>
        <w:pStyle w:val="NormalWeb"/>
        <w:jc w:val="both"/>
      </w:pPr>
    </w:p>
    <w:p w14:paraId="1CF7F39D" w14:textId="77777777" w:rsidR="00AA039A" w:rsidRDefault="00AA039A" w:rsidP="00D148FD">
      <w:pPr>
        <w:pStyle w:val="NormalWeb"/>
        <w:jc w:val="both"/>
      </w:pPr>
    </w:p>
    <w:p w14:paraId="71705677" w14:textId="292B6D88" w:rsidR="00AA039A" w:rsidRDefault="0078729A" w:rsidP="00286380">
      <w:pPr>
        <w:pStyle w:val="Heading1"/>
        <w:rPr>
          <w:rFonts w:ascii="Times New Roman" w:hAnsi="Times New Roman" w:cs="Times New Roman"/>
          <w:sz w:val="24"/>
          <w:szCs w:val="24"/>
        </w:rPr>
      </w:pPr>
      <w:bookmarkStart w:id="4" w:name="_Toc183515894"/>
      <w:r w:rsidRPr="00D12B23">
        <w:rPr>
          <w:rFonts w:ascii="Times New Roman" w:hAnsi="Times New Roman" w:cs="Times New Roman"/>
        </w:rPr>
        <w:lastRenderedPageBreak/>
        <w:t>SWOT analiza stanja u oblasti borbe protiv korupcije</w:t>
      </w:r>
      <w:bookmarkEnd w:id="4"/>
      <w:r w:rsidRPr="00D12B23">
        <w:rPr>
          <w:rFonts w:ascii="Times New Roman" w:hAnsi="Times New Roman" w:cs="Times New Roman"/>
        </w:rPr>
        <w:t xml:space="preserve"> </w:t>
      </w:r>
    </w:p>
    <w:p w14:paraId="6A8C46AF" w14:textId="77777777" w:rsidR="00286380" w:rsidRPr="00286380" w:rsidRDefault="00286380" w:rsidP="00286380"/>
    <w:tbl>
      <w:tblPr>
        <w:tblStyle w:val="TableGrid"/>
        <w:tblW w:w="0" w:type="auto"/>
        <w:tblLayout w:type="fixed"/>
        <w:tblLook w:val="01E0" w:firstRow="1" w:lastRow="1" w:firstColumn="1" w:lastColumn="1" w:noHBand="0" w:noVBand="0"/>
      </w:tblPr>
      <w:tblGrid>
        <w:gridCol w:w="4531"/>
        <w:gridCol w:w="4531"/>
      </w:tblGrid>
      <w:tr w:rsidR="00291701" w14:paraId="6F4D0E1B" w14:textId="77777777" w:rsidTr="000A639A">
        <w:trPr>
          <w:trHeight w:val="5965"/>
        </w:trPr>
        <w:tc>
          <w:tcPr>
            <w:tcW w:w="4531" w:type="dxa"/>
            <w:shd w:val="clear" w:color="auto" w:fill="D9E2F3" w:themeFill="accent1" w:themeFillTint="33"/>
          </w:tcPr>
          <w:p w14:paraId="192AA3C5" w14:textId="77777777" w:rsidR="00291701" w:rsidRDefault="00012E18" w:rsidP="00012E18">
            <w:pPr>
              <w:pStyle w:val="NormalWeb"/>
              <w:jc w:val="center"/>
              <w:rPr>
                <w:b/>
                <w:bCs/>
              </w:rPr>
            </w:pPr>
            <w:r w:rsidRPr="00012E18">
              <w:rPr>
                <w:b/>
                <w:bCs/>
              </w:rPr>
              <w:t>SNAGE</w:t>
            </w:r>
          </w:p>
          <w:p w14:paraId="3598A47D" w14:textId="67132083" w:rsidR="00012E18" w:rsidRPr="00012E18" w:rsidRDefault="00012E18" w:rsidP="00012E18">
            <w:pPr>
              <w:pStyle w:val="NormalWeb"/>
              <w:jc w:val="center"/>
              <w:rPr>
                <w:u w:val="single"/>
              </w:rPr>
            </w:pPr>
            <w:r w:rsidRPr="00012E18">
              <w:rPr>
                <w:u w:val="single"/>
              </w:rPr>
              <w:t>Postojanje Kancelarije za prevenciju korupcije i koordinaciju aktivnosti na suzbijanju korupcije</w:t>
            </w:r>
          </w:p>
          <w:p w14:paraId="251EC371" w14:textId="77777777" w:rsidR="00012E18" w:rsidRPr="00012E18" w:rsidRDefault="00012E18" w:rsidP="00012E18">
            <w:pPr>
              <w:pStyle w:val="NormalWeb"/>
              <w:jc w:val="center"/>
              <w:rPr>
                <w:u w:val="single"/>
              </w:rPr>
            </w:pPr>
            <w:r w:rsidRPr="00012E18">
              <w:rPr>
                <w:u w:val="single"/>
              </w:rPr>
              <w:t xml:space="preserve">Novi Zakon o Kancelariji za prevenciju korupcije i koordinaciju aktivnosti na suzbijanju korupcije </w:t>
            </w:r>
          </w:p>
          <w:p w14:paraId="661C5842" w14:textId="77777777" w:rsidR="00012E18" w:rsidRPr="00012E18" w:rsidRDefault="00012E18" w:rsidP="00012E18">
            <w:pPr>
              <w:pStyle w:val="NormalWeb"/>
              <w:jc w:val="center"/>
              <w:rPr>
                <w:u w:val="single"/>
              </w:rPr>
            </w:pPr>
            <w:r w:rsidRPr="00012E18">
              <w:rPr>
                <w:u w:val="single"/>
              </w:rPr>
              <w:t>Zakon o zaštiti lica koja prijavljuju korupciju</w:t>
            </w:r>
          </w:p>
          <w:p w14:paraId="63EEBB3C" w14:textId="110A7A71" w:rsidR="00012E18" w:rsidRPr="00012E18" w:rsidRDefault="00012E18" w:rsidP="00012E18">
            <w:pPr>
              <w:pStyle w:val="NormalWeb"/>
              <w:jc w:val="center"/>
              <w:rPr>
                <w:u w:val="single"/>
              </w:rPr>
            </w:pPr>
            <w:r w:rsidRPr="00012E18">
              <w:rPr>
                <w:u w:val="single"/>
              </w:rPr>
              <w:t>Postojanje strateških okvira</w:t>
            </w:r>
          </w:p>
          <w:p w14:paraId="44B7CF28" w14:textId="022EA44C" w:rsidR="00012E18" w:rsidRPr="00012E18" w:rsidRDefault="00012E18" w:rsidP="00012E18">
            <w:pPr>
              <w:pStyle w:val="NormalWeb"/>
              <w:jc w:val="center"/>
              <w:rPr>
                <w:u w:val="single"/>
              </w:rPr>
            </w:pPr>
            <w:r w:rsidRPr="00012E18">
              <w:rPr>
                <w:u w:val="single"/>
              </w:rPr>
              <w:t>Postojanje antikoruptivnih dokumenata</w:t>
            </w:r>
          </w:p>
          <w:p w14:paraId="60CC33A8" w14:textId="3EF0660A" w:rsidR="00012E18" w:rsidRPr="004008B5" w:rsidRDefault="00012E18" w:rsidP="004008B5">
            <w:pPr>
              <w:pStyle w:val="NormalWeb"/>
              <w:jc w:val="center"/>
              <w:rPr>
                <w:u w:val="single"/>
              </w:rPr>
            </w:pPr>
            <w:r w:rsidRPr="00012E18">
              <w:rPr>
                <w:u w:val="single"/>
              </w:rPr>
              <w:t>Imenovane kontakt tačke u svim organima javne uprave i institucijama Brčko distritka BiH</w:t>
            </w:r>
          </w:p>
        </w:tc>
        <w:tc>
          <w:tcPr>
            <w:tcW w:w="4531" w:type="dxa"/>
            <w:shd w:val="clear" w:color="auto" w:fill="D9E2F3" w:themeFill="accent1" w:themeFillTint="33"/>
          </w:tcPr>
          <w:p w14:paraId="38B1FC9F" w14:textId="77777777" w:rsidR="00291701" w:rsidRDefault="00012E18" w:rsidP="00012E18">
            <w:pPr>
              <w:pStyle w:val="NormalWeb"/>
              <w:jc w:val="center"/>
              <w:rPr>
                <w:b/>
                <w:bCs/>
              </w:rPr>
            </w:pPr>
            <w:r w:rsidRPr="00012E18">
              <w:rPr>
                <w:b/>
                <w:bCs/>
              </w:rPr>
              <w:t>SLABOSTI</w:t>
            </w:r>
          </w:p>
          <w:p w14:paraId="35E6E28E" w14:textId="77777777" w:rsidR="00285B3D" w:rsidRPr="00285B3D" w:rsidRDefault="00285B3D" w:rsidP="00012E18">
            <w:pPr>
              <w:pStyle w:val="NormalWeb"/>
              <w:jc w:val="center"/>
              <w:rPr>
                <w:u w:val="single"/>
              </w:rPr>
            </w:pPr>
            <w:r w:rsidRPr="00285B3D">
              <w:rPr>
                <w:u w:val="single"/>
              </w:rPr>
              <w:t xml:space="preserve">Nedovoljna saradnja između institucija i komunikacija kako interno, tako i eksterno </w:t>
            </w:r>
          </w:p>
          <w:p w14:paraId="2CDA0B95" w14:textId="33113339" w:rsidR="00012E18" w:rsidRPr="00285B3D" w:rsidRDefault="00012E18" w:rsidP="00012E18">
            <w:pPr>
              <w:pStyle w:val="NormalWeb"/>
              <w:jc w:val="center"/>
              <w:rPr>
                <w:u w:val="single"/>
              </w:rPr>
            </w:pPr>
            <w:r w:rsidRPr="00285B3D">
              <w:rPr>
                <w:u w:val="single"/>
              </w:rPr>
              <w:t>Budžetska sredstva</w:t>
            </w:r>
          </w:p>
          <w:p w14:paraId="02D7DA68" w14:textId="77777777" w:rsidR="00285B3D" w:rsidRPr="00285B3D" w:rsidRDefault="00285B3D" w:rsidP="00012E18">
            <w:pPr>
              <w:pStyle w:val="NormalWeb"/>
              <w:jc w:val="center"/>
              <w:rPr>
                <w:u w:val="single"/>
              </w:rPr>
            </w:pPr>
            <w:r w:rsidRPr="00285B3D">
              <w:rPr>
                <w:u w:val="single"/>
              </w:rPr>
              <w:t>Nedostatak transparentnosti</w:t>
            </w:r>
          </w:p>
          <w:p w14:paraId="6C7C36EA" w14:textId="77777777" w:rsidR="00285B3D" w:rsidRPr="00285B3D" w:rsidRDefault="00285B3D" w:rsidP="00012E18">
            <w:pPr>
              <w:pStyle w:val="NormalWeb"/>
              <w:jc w:val="center"/>
              <w:rPr>
                <w:u w:val="single"/>
              </w:rPr>
            </w:pPr>
            <w:r w:rsidRPr="00285B3D">
              <w:rPr>
                <w:u w:val="single"/>
              </w:rPr>
              <w:t>Disperzija odgovornosti u procesima</w:t>
            </w:r>
          </w:p>
          <w:p w14:paraId="11E1EC4B" w14:textId="77777777" w:rsidR="00285B3D" w:rsidRPr="00285B3D" w:rsidRDefault="00285B3D" w:rsidP="00012E18">
            <w:pPr>
              <w:pStyle w:val="NormalWeb"/>
              <w:jc w:val="center"/>
              <w:rPr>
                <w:u w:val="single"/>
              </w:rPr>
            </w:pPr>
            <w:r w:rsidRPr="00285B3D">
              <w:rPr>
                <w:u w:val="single"/>
              </w:rPr>
              <w:t>Svi poslovi su na jednoj osobi (kontakt lice) unutar institucije</w:t>
            </w:r>
          </w:p>
          <w:p w14:paraId="7DFFF7AF" w14:textId="77777777" w:rsidR="00285B3D" w:rsidRPr="00285B3D" w:rsidRDefault="00285B3D" w:rsidP="00012E18">
            <w:pPr>
              <w:pStyle w:val="NormalWeb"/>
              <w:jc w:val="center"/>
              <w:rPr>
                <w:u w:val="single"/>
              </w:rPr>
            </w:pPr>
            <w:r w:rsidRPr="00285B3D">
              <w:rPr>
                <w:u w:val="single"/>
              </w:rPr>
              <w:t>Nepotpun zakonodavni okvir i izostanak potpune implementaca</w:t>
            </w:r>
          </w:p>
          <w:p w14:paraId="14E6A4CD" w14:textId="458ED6A6" w:rsidR="00285B3D" w:rsidRPr="00012E18" w:rsidRDefault="00285B3D" w:rsidP="00012E18">
            <w:pPr>
              <w:pStyle w:val="NormalWeb"/>
              <w:jc w:val="center"/>
              <w:rPr>
                <w:b/>
                <w:bCs/>
              </w:rPr>
            </w:pPr>
            <w:r w:rsidRPr="00285B3D">
              <w:rPr>
                <w:u w:val="single"/>
              </w:rPr>
              <w:t>Nepoznavanje sistema prijavljivanja od strane građana i zaposlenika</w:t>
            </w:r>
          </w:p>
        </w:tc>
      </w:tr>
      <w:tr w:rsidR="00291701" w14:paraId="7347299D" w14:textId="77777777" w:rsidTr="000A639A">
        <w:trPr>
          <w:trHeight w:val="5095"/>
        </w:trPr>
        <w:tc>
          <w:tcPr>
            <w:tcW w:w="4531" w:type="dxa"/>
            <w:shd w:val="clear" w:color="auto" w:fill="D9E2F3" w:themeFill="accent1" w:themeFillTint="33"/>
          </w:tcPr>
          <w:p w14:paraId="5537F9EA" w14:textId="77777777" w:rsidR="00291701" w:rsidRDefault="00012E18" w:rsidP="00012E18">
            <w:pPr>
              <w:pStyle w:val="NormalWeb"/>
              <w:jc w:val="center"/>
              <w:rPr>
                <w:b/>
                <w:bCs/>
              </w:rPr>
            </w:pPr>
            <w:r w:rsidRPr="00012E18">
              <w:rPr>
                <w:b/>
                <w:bCs/>
              </w:rPr>
              <w:t>PRILIKE</w:t>
            </w:r>
          </w:p>
          <w:p w14:paraId="6DBB7E7C" w14:textId="77777777" w:rsidR="00012E18" w:rsidRDefault="00012E18" w:rsidP="00012E18">
            <w:pPr>
              <w:pStyle w:val="NormalWeb"/>
              <w:jc w:val="center"/>
              <w:rPr>
                <w:u w:val="single"/>
              </w:rPr>
            </w:pPr>
            <w:r w:rsidRPr="00285B3D">
              <w:rPr>
                <w:u w:val="single"/>
              </w:rPr>
              <w:t>Međunarodna podrška</w:t>
            </w:r>
          </w:p>
          <w:p w14:paraId="234661B0" w14:textId="082EF5EA" w:rsidR="004008B5" w:rsidRDefault="004008B5" w:rsidP="00012E18">
            <w:pPr>
              <w:pStyle w:val="NormalWeb"/>
              <w:jc w:val="center"/>
              <w:rPr>
                <w:u w:val="single"/>
              </w:rPr>
            </w:pPr>
            <w:r w:rsidRPr="004008B5">
              <w:rPr>
                <w:u w:val="single"/>
              </w:rPr>
              <w:t>Primena međunarodnih standarda i praksi</w:t>
            </w:r>
          </w:p>
          <w:p w14:paraId="1FB0FC4C" w14:textId="12FADAA2" w:rsidR="004008B5" w:rsidRDefault="004008B5" w:rsidP="00012E18">
            <w:pPr>
              <w:pStyle w:val="NormalWeb"/>
              <w:jc w:val="center"/>
              <w:rPr>
                <w:u w:val="single"/>
              </w:rPr>
            </w:pPr>
            <w:r w:rsidRPr="004008B5">
              <w:rPr>
                <w:u w:val="single"/>
              </w:rPr>
              <w:t>Usvajanje savremenih tehnologija</w:t>
            </w:r>
          </w:p>
          <w:p w14:paraId="7692E93B" w14:textId="4CDD601C" w:rsidR="004008B5" w:rsidRDefault="004008B5" w:rsidP="00012E18">
            <w:pPr>
              <w:pStyle w:val="NormalWeb"/>
              <w:jc w:val="center"/>
              <w:rPr>
                <w:u w:val="single"/>
              </w:rPr>
            </w:pPr>
            <w:r w:rsidRPr="004008B5">
              <w:rPr>
                <w:u w:val="single"/>
              </w:rPr>
              <w:t>Razvoj jedinstvenih registara i baza podataka</w:t>
            </w:r>
          </w:p>
          <w:p w14:paraId="37F25D01" w14:textId="0E32905C" w:rsidR="004008B5" w:rsidRDefault="004008B5" w:rsidP="00012E18">
            <w:pPr>
              <w:pStyle w:val="NormalWeb"/>
              <w:jc w:val="center"/>
              <w:rPr>
                <w:u w:val="single"/>
              </w:rPr>
            </w:pPr>
            <w:r>
              <w:rPr>
                <w:u w:val="single"/>
              </w:rPr>
              <w:t>EU integracije</w:t>
            </w:r>
          </w:p>
          <w:p w14:paraId="4C5BE3AD" w14:textId="21C7CECC" w:rsidR="004008B5" w:rsidRPr="00285B3D" w:rsidRDefault="004008B5" w:rsidP="00012E18">
            <w:pPr>
              <w:pStyle w:val="NormalWeb"/>
              <w:jc w:val="center"/>
              <w:rPr>
                <w:u w:val="single"/>
              </w:rPr>
            </w:pPr>
            <w:r w:rsidRPr="004008B5">
              <w:rPr>
                <w:u w:val="single"/>
              </w:rPr>
              <w:t>Porast građanske sv</w:t>
            </w:r>
            <w:r>
              <w:rPr>
                <w:u w:val="single"/>
              </w:rPr>
              <w:t>ije</w:t>
            </w:r>
            <w:r w:rsidRPr="004008B5">
              <w:rPr>
                <w:u w:val="single"/>
              </w:rPr>
              <w:t>sti i aktivizma</w:t>
            </w:r>
          </w:p>
          <w:p w14:paraId="7A232681" w14:textId="668DB965" w:rsidR="00012E18" w:rsidRPr="00012E18" w:rsidRDefault="00012E18" w:rsidP="00012E18">
            <w:pPr>
              <w:pStyle w:val="NormalWeb"/>
              <w:jc w:val="center"/>
              <w:rPr>
                <w:b/>
                <w:bCs/>
              </w:rPr>
            </w:pPr>
            <w:r w:rsidRPr="00285B3D">
              <w:rPr>
                <w:u w:val="single"/>
              </w:rPr>
              <w:t>Dobre prakse</w:t>
            </w:r>
          </w:p>
        </w:tc>
        <w:tc>
          <w:tcPr>
            <w:tcW w:w="4531" w:type="dxa"/>
            <w:shd w:val="clear" w:color="auto" w:fill="D9E2F3" w:themeFill="accent1" w:themeFillTint="33"/>
          </w:tcPr>
          <w:p w14:paraId="506A7537" w14:textId="77777777" w:rsidR="00291701" w:rsidRDefault="00012E18" w:rsidP="00012E18">
            <w:pPr>
              <w:pStyle w:val="NormalWeb"/>
              <w:jc w:val="center"/>
              <w:rPr>
                <w:b/>
                <w:bCs/>
              </w:rPr>
            </w:pPr>
            <w:r w:rsidRPr="00012E18">
              <w:rPr>
                <w:b/>
                <w:bCs/>
              </w:rPr>
              <w:t>PRIJETNJE</w:t>
            </w:r>
          </w:p>
          <w:p w14:paraId="7B116EEF" w14:textId="77777777" w:rsidR="00012E18" w:rsidRDefault="00012E18" w:rsidP="00012E18">
            <w:pPr>
              <w:pStyle w:val="NormalWeb"/>
              <w:jc w:val="center"/>
              <w:rPr>
                <w:u w:val="single"/>
              </w:rPr>
            </w:pPr>
            <w:r w:rsidRPr="00285B3D">
              <w:rPr>
                <w:u w:val="single"/>
              </w:rPr>
              <w:t xml:space="preserve">Nepovjerenje </w:t>
            </w:r>
            <w:r w:rsidR="00285B3D" w:rsidRPr="00285B3D">
              <w:rPr>
                <w:u w:val="single"/>
              </w:rPr>
              <w:t>javnosti u institucije</w:t>
            </w:r>
          </w:p>
          <w:p w14:paraId="47D93DDA" w14:textId="00087709" w:rsidR="00285B3D" w:rsidRPr="00285B3D" w:rsidRDefault="00285B3D" w:rsidP="00012E18">
            <w:pPr>
              <w:pStyle w:val="NormalWeb"/>
              <w:jc w:val="center"/>
              <w:rPr>
                <w:u w:val="single"/>
              </w:rPr>
            </w:pPr>
            <w:r w:rsidRPr="00285B3D">
              <w:rPr>
                <w:u w:val="single"/>
              </w:rPr>
              <w:t>Ekonomske krize</w:t>
            </w:r>
          </w:p>
          <w:p w14:paraId="37E24BC1" w14:textId="77777777" w:rsidR="00285B3D" w:rsidRDefault="00285B3D" w:rsidP="00012E18">
            <w:pPr>
              <w:pStyle w:val="NormalWeb"/>
              <w:jc w:val="center"/>
              <w:rPr>
                <w:u w:val="single"/>
              </w:rPr>
            </w:pPr>
            <w:r w:rsidRPr="00285B3D">
              <w:rPr>
                <w:u w:val="single"/>
              </w:rPr>
              <w:t>Politički pritisci i uticaji</w:t>
            </w:r>
          </w:p>
          <w:p w14:paraId="2FDCAE6B" w14:textId="1F26AB02" w:rsidR="00561237" w:rsidRDefault="00561237" w:rsidP="00012E18">
            <w:pPr>
              <w:pStyle w:val="NormalWeb"/>
              <w:jc w:val="center"/>
              <w:rPr>
                <w:u w:val="single"/>
              </w:rPr>
            </w:pPr>
            <w:r>
              <w:rPr>
                <w:u w:val="single"/>
              </w:rPr>
              <w:t>Kompleksnost političkog sistema</w:t>
            </w:r>
          </w:p>
          <w:p w14:paraId="789603F1" w14:textId="6475339C" w:rsidR="00561237" w:rsidRDefault="00561237" w:rsidP="00012E18">
            <w:pPr>
              <w:pStyle w:val="NormalWeb"/>
              <w:jc w:val="center"/>
              <w:rPr>
                <w:u w:val="single"/>
              </w:rPr>
            </w:pPr>
            <w:r>
              <w:rPr>
                <w:u w:val="single"/>
              </w:rPr>
              <w:t>Neispunjavanje međunarodno preuzetih obaveza</w:t>
            </w:r>
          </w:p>
          <w:p w14:paraId="77DE8C33" w14:textId="53703A16" w:rsidR="00285B3D" w:rsidRDefault="00285B3D" w:rsidP="00012E18">
            <w:pPr>
              <w:pStyle w:val="NormalWeb"/>
              <w:jc w:val="center"/>
              <w:rPr>
                <w:u w:val="single"/>
              </w:rPr>
            </w:pPr>
            <w:r w:rsidRPr="00285B3D">
              <w:rPr>
                <w:u w:val="single"/>
              </w:rPr>
              <w:t>Vandredne okolnosti</w:t>
            </w:r>
          </w:p>
          <w:p w14:paraId="31891714" w14:textId="6867AE73" w:rsidR="00285B3D" w:rsidRPr="00285B3D" w:rsidRDefault="00285B3D" w:rsidP="00012E18">
            <w:pPr>
              <w:pStyle w:val="NormalWeb"/>
              <w:jc w:val="center"/>
              <w:rPr>
                <w:u w:val="single"/>
              </w:rPr>
            </w:pPr>
          </w:p>
        </w:tc>
      </w:tr>
    </w:tbl>
    <w:p w14:paraId="314A4BEC" w14:textId="5A6950BD" w:rsidR="00786B7B" w:rsidRPr="00786B7B" w:rsidRDefault="00786B7B" w:rsidP="00786B7B">
      <w:pPr>
        <w:spacing w:before="100" w:beforeAutospacing="1" w:after="100" w:afterAutospacing="1" w:line="240" w:lineRule="auto"/>
        <w:jc w:val="both"/>
        <w:rPr>
          <w:rFonts w:ascii="Times New Roman" w:eastAsia="Times New Roman" w:hAnsi="Times New Roman" w:cs="Times New Roman"/>
          <w:kern w:val="0"/>
          <w:sz w:val="24"/>
          <w:szCs w:val="24"/>
          <w:lang w:eastAsia="sr-Latn-BA"/>
          <w14:ligatures w14:val="none"/>
        </w:rPr>
      </w:pPr>
      <w:r w:rsidRPr="00786B7B">
        <w:rPr>
          <w:rFonts w:ascii="Times New Roman" w:eastAsia="Times New Roman" w:hAnsi="Times New Roman" w:cs="Times New Roman"/>
          <w:kern w:val="0"/>
          <w:sz w:val="24"/>
          <w:szCs w:val="24"/>
          <w:lang w:eastAsia="sr-Latn-BA"/>
          <w14:ligatures w14:val="none"/>
        </w:rPr>
        <w:t>Na osnovu ove SWOT analize dolazimo do zaključka da, iako su postavljeni čvrsti institucionalni temelji i usvojen relevantan zakonski okvir za borbu protiv korupcije u Brčko distriktu BiH, usp</w:t>
      </w:r>
      <w:r w:rsidR="00C94B11">
        <w:rPr>
          <w:rFonts w:ascii="Times New Roman" w:eastAsia="Times New Roman" w:hAnsi="Times New Roman" w:cs="Times New Roman"/>
          <w:kern w:val="0"/>
          <w:sz w:val="24"/>
          <w:szCs w:val="24"/>
          <w:lang w:eastAsia="sr-Latn-BA"/>
          <w14:ligatures w14:val="none"/>
        </w:rPr>
        <w:t>j</w:t>
      </w:r>
      <w:r w:rsidRPr="00786B7B">
        <w:rPr>
          <w:rFonts w:ascii="Times New Roman" w:eastAsia="Times New Roman" w:hAnsi="Times New Roman" w:cs="Times New Roman"/>
          <w:kern w:val="0"/>
          <w:sz w:val="24"/>
          <w:szCs w:val="24"/>
          <w:lang w:eastAsia="sr-Latn-BA"/>
          <w14:ligatures w14:val="none"/>
        </w:rPr>
        <w:t xml:space="preserve">ešnost ove </w:t>
      </w:r>
      <w:r w:rsidR="00C94B11">
        <w:rPr>
          <w:rFonts w:ascii="Times New Roman" w:eastAsia="Times New Roman" w:hAnsi="Times New Roman" w:cs="Times New Roman"/>
          <w:kern w:val="0"/>
          <w:sz w:val="24"/>
          <w:szCs w:val="24"/>
          <w:lang w:eastAsia="sr-Latn-BA"/>
          <w14:ligatures w14:val="none"/>
        </w:rPr>
        <w:t>S</w:t>
      </w:r>
      <w:r w:rsidRPr="00786B7B">
        <w:rPr>
          <w:rFonts w:ascii="Times New Roman" w:eastAsia="Times New Roman" w:hAnsi="Times New Roman" w:cs="Times New Roman"/>
          <w:kern w:val="0"/>
          <w:sz w:val="24"/>
          <w:szCs w:val="24"/>
          <w:lang w:eastAsia="sr-Latn-BA"/>
          <w14:ligatures w14:val="none"/>
        </w:rPr>
        <w:t>trategije zavisi od odlučne i koordinisane prim</w:t>
      </w:r>
      <w:r>
        <w:rPr>
          <w:rFonts w:ascii="Times New Roman" w:eastAsia="Times New Roman" w:hAnsi="Times New Roman" w:cs="Times New Roman"/>
          <w:kern w:val="0"/>
          <w:sz w:val="24"/>
          <w:szCs w:val="24"/>
          <w:lang w:eastAsia="sr-Latn-BA"/>
          <w14:ligatures w14:val="none"/>
        </w:rPr>
        <w:t>j</w:t>
      </w:r>
      <w:r w:rsidRPr="00786B7B">
        <w:rPr>
          <w:rFonts w:ascii="Times New Roman" w:eastAsia="Times New Roman" w:hAnsi="Times New Roman" w:cs="Times New Roman"/>
          <w:kern w:val="0"/>
          <w:sz w:val="24"/>
          <w:szCs w:val="24"/>
          <w:lang w:eastAsia="sr-Latn-BA"/>
          <w14:ligatures w14:val="none"/>
        </w:rPr>
        <w:t>ene postojećih snaga, uz istovremeno uklanjanje unutrašnjih slabosti i iskorištavanje prilika koje pružaju međunarodni standardi i podrška.</w:t>
      </w:r>
    </w:p>
    <w:p w14:paraId="21548751" w14:textId="0273CB24" w:rsidR="00786B7B" w:rsidRPr="00786B7B" w:rsidRDefault="00786B7B" w:rsidP="00786B7B">
      <w:pPr>
        <w:spacing w:before="100" w:beforeAutospacing="1" w:after="100" w:afterAutospacing="1" w:line="240" w:lineRule="auto"/>
        <w:jc w:val="both"/>
        <w:rPr>
          <w:rFonts w:ascii="Times New Roman" w:eastAsia="Times New Roman" w:hAnsi="Times New Roman" w:cs="Times New Roman"/>
          <w:kern w:val="0"/>
          <w:sz w:val="24"/>
          <w:szCs w:val="24"/>
          <w:lang w:eastAsia="sr-Latn-BA"/>
          <w14:ligatures w14:val="none"/>
        </w:rPr>
      </w:pPr>
      <w:r w:rsidRPr="00786B7B">
        <w:rPr>
          <w:rFonts w:ascii="Times New Roman" w:eastAsia="Times New Roman" w:hAnsi="Times New Roman" w:cs="Times New Roman"/>
          <w:kern w:val="0"/>
          <w:sz w:val="24"/>
          <w:szCs w:val="24"/>
          <w:lang w:eastAsia="sr-Latn-BA"/>
          <w14:ligatures w14:val="none"/>
        </w:rPr>
        <w:lastRenderedPageBreak/>
        <w:t xml:space="preserve">S jedne strane, </w:t>
      </w:r>
      <w:r w:rsidRPr="00786B7B">
        <w:rPr>
          <w:rFonts w:ascii="Times New Roman" w:eastAsia="Times New Roman" w:hAnsi="Times New Roman" w:cs="Times New Roman"/>
          <w:b/>
          <w:bCs/>
          <w:kern w:val="0"/>
          <w:sz w:val="24"/>
          <w:szCs w:val="24"/>
          <w:lang w:eastAsia="sr-Latn-BA"/>
          <w14:ligatures w14:val="none"/>
        </w:rPr>
        <w:t xml:space="preserve">postojanje Kancelarije za prevenciju korupcije, zakonska zaštita za </w:t>
      </w:r>
      <w:r>
        <w:rPr>
          <w:rFonts w:ascii="Times New Roman" w:eastAsia="Times New Roman" w:hAnsi="Times New Roman" w:cs="Times New Roman"/>
          <w:b/>
          <w:bCs/>
          <w:kern w:val="0"/>
          <w:sz w:val="24"/>
          <w:szCs w:val="24"/>
          <w:lang w:eastAsia="sr-Latn-BA"/>
          <w14:ligatures w14:val="none"/>
        </w:rPr>
        <w:t>zviždače</w:t>
      </w:r>
      <w:r w:rsidRPr="00786B7B">
        <w:rPr>
          <w:rFonts w:ascii="Times New Roman" w:eastAsia="Times New Roman" w:hAnsi="Times New Roman" w:cs="Times New Roman"/>
          <w:b/>
          <w:bCs/>
          <w:kern w:val="0"/>
          <w:sz w:val="24"/>
          <w:szCs w:val="24"/>
          <w:lang w:eastAsia="sr-Latn-BA"/>
          <w14:ligatures w14:val="none"/>
        </w:rPr>
        <w:t>, strateški antikoruptivni dokumenti i imenovan</w:t>
      </w:r>
      <w:r>
        <w:rPr>
          <w:rFonts w:ascii="Times New Roman" w:eastAsia="Times New Roman" w:hAnsi="Times New Roman" w:cs="Times New Roman"/>
          <w:b/>
          <w:bCs/>
          <w:kern w:val="0"/>
          <w:sz w:val="24"/>
          <w:szCs w:val="24"/>
          <w:lang w:eastAsia="sr-Latn-BA"/>
          <w14:ligatures w14:val="none"/>
        </w:rPr>
        <w:t>a</w:t>
      </w:r>
      <w:r w:rsidRPr="00786B7B">
        <w:rPr>
          <w:rFonts w:ascii="Times New Roman" w:eastAsia="Times New Roman" w:hAnsi="Times New Roman" w:cs="Times New Roman"/>
          <w:b/>
          <w:bCs/>
          <w:kern w:val="0"/>
          <w:sz w:val="24"/>
          <w:szCs w:val="24"/>
          <w:lang w:eastAsia="sr-Latn-BA"/>
          <w14:ligatures w14:val="none"/>
        </w:rPr>
        <w:t xml:space="preserve"> kontakt </w:t>
      </w:r>
      <w:r>
        <w:rPr>
          <w:rFonts w:ascii="Times New Roman" w:eastAsia="Times New Roman" w:hAnsi="Times New Roman" w:cs="Times New Roman"/>
          <w:b/>
          <w:bCs/>
          <w:kern w:val="0"/>
          <w:sz w:val="24"/>
          <w:szCs w:val="24"/>
          <w:lang w:eastAsia="sr-Latn-BA"/>
          <w14:ligatures w14:val="none"/>
        </w:rPr>
        <w:t>lica</w:t>
      </w:r>
      <w:r w:rsidRPr="00786B7B">
        <w:rPr>
          <w:rFonts w:ascii="Times New Roman" w:eastAsia="Times New Roman" w:hAnsi="Times New Roman" w:cs="Times New Roman"/>
          <w:b/>
          <w:bCs/>
          <w:kern w:val="0"/>
          <w:sz w:val="24"/>
          <w:szCs w:val="24"/>
          <w:lang w:eastAsia="sr-Latn-BA"/>
          <w14:ligatures w14:val="none"/>
        </w:rPr>
        <w:t xml:space="preserve"> u</w:t>
      </w:r>
      <w:r>
        <w:rPr>
          <w:rFonts w:ascii="Times New Roman" w:eastAsia="Times New Roman" w:hAnsi="Times New Roman" w:cs="Times New Roman"/>
          <w:b/>
          <w:bCs/>
          <w:kern w:val="0"/>
          <w:sz w:val="24"/>
          <w:szCs w:val="24"/>
          <w:lang w:eastAsia="sr-Latn-BA"/>
          <w14:ligatures w14:val="none"/>
        </w:rPr>
        <w:t xml:space="preserve"> organima javne uprave i</w:t>
      </w:r>
      <w:r w:rsidRPr="00786B7B">
        <w:rPr>
          <w:rFonts w:ascii="Times New Roman" w:eastAsia="Times New Roman" w:hAnsi="Times New Roman" w:cs="Times New Roman"/>
          <w:b/>
          <w:bCs/>
          <w:kern w:val="0"/>
          <w:sz w:val="24"/>
          <w:szCs w:val="24"/>
          <w:lang w:eastAsia="sr-Latn-BA"/>
          <w14:ligatures w14:val="none"/>
        </w:rPr>
        <w:t xml:space="preserve"> institucijama</w:t>
      </w:r>
      <w:r w:rsidRPr="00786B7B">
        <w:rPr>
          <w:rFonts w:ascii="Times New Roman" w:eastAsia="Times New Roman" w:hAnsi="Times New Roman" w:cs="Times New Roman"/>
          <w:kern w:val="0"/>
          <w:sz w:val="24"/>
          <w:szCs w:val="24"/>
          <w:lang w:eastAsia="sr-Latn-BA"/>
          <w14:ligatures w14:val="none"/>
        </w:rPr>
        <w:t xml:space="preserve"> predstavljaju jaku osnovu za borbu protiv korupcije. Međutim, kako bi se ovi alati i resursi efikasno iskoristili, </w:t>
      </w:r>
      <w:r w:rsidRPr="00786B7B">
        <w:rPr>
          <w:rFonts w:ascii="Times New Roman" w:eastAsia="Times New Roman" w:hAnsi="Times New Roman" w:cs="Times New Roman"/>
          <w:b/>
          <w:bCs/>
          <w:kern w:val="0"/>
          <w:sz w:val="24"/>
          <w:szCs w:val="24"/>
          <w:lang w:eastAsia="sr-Latn-BA"/>
          <w14:ligatures w14:val="none"/>
        </w:rPr>
        <w:t xml:space="preserve">potrebno je otkloniti unutrašnje slabosti, kao što su nedovoljna međuinstitucionalna saradnja, ograničeni budžeti, slaba transparentnost i koncentracija odgovornosti na kontakt </w:t>
      </w:r>
      <w:r>
        <w:rPr>
          <w:rFonts w:ascii="Times New Roman" w:eastAsia="Times New Roman" w:hAnsi="Times New Roman" w:cs="Times New Roman"/>
          <w:b/>
          <w:bCs/>
          <w:kern w:val="0"/>
          <w:sz w:val="24"/>
          <w:szCs w:val="24"/>
          <w:lang w:eastAsia="sr-Latn-BA"/>
          <w14:ligatures w14:val="none"/>
        </w:rPr>
        <w:t>licima</w:t>
      </w:r>
      <w:r w:rsidRPr="00786B7B">
        <w:rPr>
          <w:rFonts w:ascii="Times New Roman" w:eastAsia="Times New Roman" w:hAnsi="Times New Roman" w:cs="Times New Roman"/>
          <w:kern w:val="0"/>
          <w:sz w:val="24"/>
          <w:szCs w:val="24"/>
          <w:lang w:eastAsia="sr-Latn-BA"/>
          <w14:ligatures w14:val="none"/>
        </w:rPr>
        <w:t xml:space="preserve">. Ovi faktori značajno usporavaju realizaciju </w:t>
      </w:r>
      <w:r w:rsidR="00C94B11">
        <w:rPr>
          <w:rFonts w:ascii="Times New Roman" w:eastAsia="Times New Roman" w:hAnsi="Times New Roman" w:cs="Times New Roman"/>
          <w:kern w:val="0"/>
          <w:sz w:val="24"/>
          <w:szCs w:val="24"/>
          <w:lang w:eastAsia="sr-Latn-BA"/>
          <w14:ligatures w14:val="none"/>
        </w:rPr>
        <w:t>S</w:t>
      </w:r>
      <w:r w:rsidRPr="00786B7B">
        <w:rPr>
          <w:rFonts w:ascii="Times New Roman" w:eastAsia="Times New Roman" w:hAnsi="Times New Roman" w:cs="Times New Roman"/>
          <w:kern w:val="0"/>
          <w:sz w:val="24"/>
          <w:szCs w:val="24"/>
          <w:lang w:eastAsia="sr-Latn-BA"/>
          <w14:ligatures w14:val="none"/>
        </w:rPr>
        <w:t>trategije i mogu ograničiti njen domet.</w:t>
      </w:r>
    </w:p>
    <w:p w14:paraId="42D7E413" w14:textId="34D38FBD" w:rsidR="00786B7B" w:rsidRPr="00786B7B" w:rsidRDefault="00786B7B" w:rsidP="00786B7B">
      <w:pPr>
        <w:spacing w:before="100" w:beforeAutospacing="1" w:after="100" w:afterAutospacing="1" w:line="240" w:lineRule="auto"/>
        <w:jc w:val="both"/>
        <w:rPr>
          <w:rFonts w:ascii="Times New Roman" w:eastAsia="Times New Roman" w:hAnsi="Times New Roman" w:cs="Times New Roman"/>
          <w:kern w:val="0"/>
          <w:sz w:val="24"/>
          <w:szCs w:val="24"/>
          <w:lang w:eastAsia="sr-Latn-BA"/>
          <w14:ligatures w14:val="none"/>
        </w:rPr>
      </w:pPr>
      <w:r w:rsidRPr="00786B7B">
        <w:rPr>
          <w:rFonts w:ascii="Times New Roman" w:eastAsia="Times New Roman" w:hAnsi="Times New Roman" w:cs="Times New Roman"/>
          <w:kern w:val="0"/>
          <w:sz w:val="24"/>
          <w:szCs w:val="24"/>
          <w:lang w:eastAsia="sr-Latn-BA"/>
          <w14:ligatures w14:val="none"/>
        </w:rPr>
        <w:t xml:space="preserve">Prilike kao što su </w:t>
      </w:r>
      <w:r w:rsidRPr="00786B7B">
        <w:rPr>
          <w:rFonts w:ascii="Times New Roman" w:eastAsia="Times New Roman" w:hAnsi="Times New Roman" w:cs="Times New Roman"/>
          <w:b/>
          <w:bCs/>
          <w:kern w:val="0"/>
          <w:sz w:val="24"/>
          <w:szCs w:val="24"/>
          <w:lang w:eastAsia="sr-Latn-BA"/>
          <w14:ligatures w14:val="none"/>
        </w:rPr>
        <w:t>međunarodna podrška, prim</w:t>
      </w:r>
      <w:r>
        <w:rPr>
          <w:rFonts w:ascii="Times New Roman" w:eastAsia="Times New Roman" w:hAnsi="Times New Roman" w:cs="Times New Roman"/>
          <w:b/>
          <w:bCs/>
          <w:kern w:val="0"/>
          <w:sz w:val="24"/>
          <w:szCs w:val="24"/>
          <w:lang w:eastAsia="sr-Latn-BA"/>
          <w14:ligatures w14:val="none"/>
        </w:rPr>
        <w:t>j</w:t>
      </w:r>
      <w:r w:rsidRPr="00786B7B">
        <w:rPr>
          <w:rFonts w:ascii="Times New Roman" w:eastAsia="Times New Roman" w:hAnsi="Times New Roman" w:cs="Times New Roman"/>
          <w:b/>
          <w:bCs/>
          <w:kern w:val="0"/>
          <w:sz w:val="24"/>
          <w:szCs w:val="24"/>
          <w:lang w:eastAsia="sr-Latn-BA"/>
          <w14:ligatures w14:val="none"/>
        </w:rPr>
        <w:t>ena međunarodnih standarda i praksi, usvajanje savremenih tehnologija i porast građanske sv</w:t>
      </w:r>
      <w:r>
        <w:rPr>
          <w:rFonts w:ascii="Times New Roman" w:eastAsia="Times New Roman" w:hAnsi="Times New Roman" w:cs="Times New Roman"/>
          <w:b/>
          <w:bCs/>
          <w:kern w:val="0"/>
          <w:sz w:val="24"/>
          <w:szCs w:val="24"/>
          <w:lang w:eastAsia="sr-Latn-BA"/>
          <w14:ligatures w14:val="none"/>
        </w:rPr>
        <w:t>ije</w:t>
      </w:r>
      <w:r w:rsidRPr="00786B7B">
        <w:rPr>
          <w:rFonts w:ascii="Times New Roman" w:eastAsia="Times New Roman" w:hAnsi="Times New Roman" w:cs="Times New Roman"/>
          <w:b/>
          <w:bCs/>
          <w:kern w:val="0"/>
          <w:sz w:val="24"/>
          <w:szCs w:val="24"/>
          <w:lang w:eastAsia="sr-Latn-BA"/>
          <w14:ligatures w14:val="none"/>
        </w:rPr>
        <w:t>sti</w:t>
      </w:r>
      <w:r w:rsidRPr="00786B7B">
        <w:rPr>
          <w:rFonts w:ascii="Times New Roman" w:eastAsia="Times New Roman" w:hAnsi="Times New Roman" w:cs="Times New Roman"/>
          <w:kern w:val="0"/>
          <w:sz w:val="24"/>
          <w:szCs w:val="24"/>
          <w:lang w:eastAsia="sr-Latn-BA"/>
          <w14:ligatures w14:val="none"/>
        </w:rPr>
        <w:t xml:space="preserve"> pružaju dodatni potencijal za unapređenje </w:t>
      </w:r>
      <w:r>
        <w:rPr>
          <w:rFonts w:ascii="Times New Roman" w:eastAsia="Times New Roman" w:hAnsi="Times New Roman" w:cs="Times New Roman"/>
          <w:kern w:val="0"/>
          <w:sz w:val="24"/>
          <w:szCs w:val="24"/>
          <w:lang w:eastAsia="sr-Latn-BA"/>
          <w14:ligatures w14:val="none"/>
        </w:rPr>
        <w:t>antikoruptivnih</w:t>
      </w:r>
      <w:r w:rsidRPr="00786B7B">
        <w:rPr>
          <w:rFonts w:ascii="Times New Roman" w:eastAsia="Times New Roman" w:hAnsi="Times New Roman" w:cs="Times New Roman"/>
          <w:kern w:val="0"/>
          <w:sz w:val="24"/>
          <w:szCs w:val="24"/>
          <w:lang w:eastAsia="sr-Latn-BA"/>
          <w14:ligatures w14:val="none"/>
        </w:rPr>
        <w:t xml:space="preserve"> inicijativa. Koristeći ove prilike, </w:t>
      </w:r>
      <w:r>
        <w:rPr>
          <w:rFonts w:ascii="Times New Roman" w:eastAsia="Times New Roman" w:hAnsi="Times New Roman" w:cs="Times New Roman"/>
          <w:kern w:val="0"/>
          <w:sz w:val="24"/>
          <w:szCs w:val="24"/>
          <w:lang w:eastAsia="sr-Latn-BA"/>
          <w14:ligatures w14:val="none"/>
        </w:rPr>
        <w:t>Brčko distrikt BiH</w:t>
      </w:r>
      <w:r w:rsidRPr="00786B7B">
        <w:rPr>
          <w:rFonts w:ascii="Times New Roman" w:eastAsia="Times New Roman" w:hAnsi="Times New Roman" w:cs="Times New Roman"/>
          <w:kern w:val="0"/>
          <w:sz w:val="24"/>
          <w:szCs w:val="24"/>
          <w:lang w:eastAsia="sr-Latn-BA"/>
          <w14:ligatures w14:val="none"/>
        </w:rPr>
        <w:t xml:space="preserve"> bi mogao brže i efikasnije jačati mehanizme za prevenciju i prijavu korupcije.</w:t>
      </w:r>
    </w:p>
    <w:p w14:paraId="6F5588D6" w14:textId="1BF1BD7A" w:rsidR="00786B7B" w:rsidRPr="00786B7B" w:rsidRDefault="00786B7B" w:rsidP="00786B7B">
      <w:pPr>
        <w:spacing w:before="100" w:beforeAutospacing="1" w:after="100" w:afterAutospacing="1" w:line="240" w:lineRule="auto"/>
        <w:jc w:val="both"/>
        <w:rPr>
          <w:rFonts w:ascii="Times New Roman" w:eastAsia="Times New Roman" w:hAnsi="Times New Roman" w:cs="Times New Roman"/>
          <w:kern w:val="0"/>
          <w:sz w:val="24"/>
          <w:szCs w:val="24"/>
          <w:lang w:eastAsia="sr-Latn-BA"/>
          <w14:ligatures w14:val="none"/>
        </w:rPr>
      </w:pPr>
      <w:r w:rsidRPr="00786B7B">
        <w:rPr>
          <w:rFonts w:ascii="Times New Roman" w:eastAsia="Times New Roman" w:hAnsi="Times New Roman" w:cs="Times New Roman"/>
          <w:kern w:val="0"/>
          <w:sz w:val="24"/>
          <w:szCs w:val="24"/>
          <w:lang w:eastAsia="sr-Latn-BA"/>
          <w14:ligatures w14:val="none"/>
        </w:rPr>
        <w:t xml:space="preserve">S druge strane, </w:t>
      </w:r>
      <w:r w:rsidRPr="00786B7B">
        <w:rPr>
          <w:rFonts w:ascii="Times New Roman" w:eastAsia="Times New Roman" w:hAnsi="Times New Roman" w:cs="Times New Roman"/>
          <w:b/>
          <w:bCs/>
          <w:kern w:val="0"/>
          <w:sz w:val="24"/>
          <w:szCs w:val="24"/>
          <w:lang w:eastAsia="sr-Latn-BA"/>
          <w14:ligatures w14:val="none"/>
        </w:rPr>
        <w:t>nepovjerenje javnosti u institucije, politički pritisci, ekonomske krize i vanredne okolnosti</w:t>
      </w:r>
      <w:r w:rsidRPr="00786B7B">
        <w:rPr>
          <w:rFonts w:ascii="Times New Roman" w:eastAsia="Times New Roman" w:hAnsi="Times New Roman" w:cs="Times New Roman"/>
          <w:kern w:val="0"/>
          <w:sz w:val="24"/>
          <w:szCs w:val="24"/>
          <w:lang w:eastAsia="sr-Latn-BA"/>
          <w14:ligatures w14:val="none"/>
        </w:rPr>
        <w:t xml:space="preserve"> predstavljaju ozbiljne pr</w:t>
      </w:r>
      <w:r>
        <w:rPr>
          <w:rFonts w:ascii="Times New Roman" w:eastAsia="Times New Roman" w:hAnsi="Times New Roman" w:cs="Times New Roman"/>
          <w:kern w:val="0"/>
          <w:sz w:val="24"/>
          <w:szCs w:val="24"/>
          <w:lang w:eastAsia="sr-Latn-BA"/>
          <w14:ligatures w14:val="none"/>
        </w:rPr>
        <w:t>ije</w:t>
      </w:r>
      <w:r w:rsidRPr="00786B7B">
        <w:rPr>
          <w:rFonts w:ascii="Times New Roman" w:eastAsia="Times New Roman" w:hAnsi="Times New Roman" w:cs="Times New Roman"/>
          <w:kern w:val="0"/>
          <w:sz w:val="24"/>
          <w:szCs w:val="24"/>
          <w:lang w:eastAsia="sr-Latn-BA"/>
          <w14:ligatures w14:val="none"/>
        </w:rPr>
        <w:t>tnje koje mogu potkopati napore u borbi protiv korupcije. Uspostavljanje pov</w:t>
      </w:r>
      <w:r>
        <w:rPr>
          <w:rFonts w:ascii="Times New Roman" w:eastAsia="Times New Roman" w:hAnsi="Times New Roman" w:cs="Times New Roman"/>
          <w:kern w:val="0"/>
          <w:sz w:val="24"/>
          <w:szCs w:val="24"/>
          <w:lang w:eastAsia="sr-Latn-BA"/>
          <w14:ligatures w14:val="none"/>
        </w:rPr>
        <w:t>je</w:t>
      </w:r>
      <w:r w:rsidRPr="00786B7B">
        <w:rPr>
          <w:rFonts w:ascii="Times New Roman" w:eastAsia="Times New Roman" w:hAnsi="Times New Roman" w:cs="Times New Roman"/>
          <w:kern w:val="0"/>
          <w:sz w:val="24"/>
          <w:szCs w:val="24"/>
          <w:lang w:eastAsia="sr-Latn-BA"/>
          <w14:ligatures w14:val="none"/>
        </w:rPr>
        <w:t>renja javnosti kroz transparentniji rad institucija, poboljšanje komunikacije i jačanje koordinacije među institucijama su ključni koraci za umanjenje ovih pr</w:t>
      </w:r>
      <w:r>
        <w:rPr>
          <w:rFonts w:ascii="Times New Roman" w:eastAsia="Times New Roman" w:hAnsi="Times New Roman" w:cs="Times New Roman"/>
          <w:kern w:val="0"/>
          <w:sz w:val="24"/>
          <w:szCs w:val="24"/>
          <w:lang w:eastAsia="sr-Latn-BA"/>
          <w14:ligatures w14:val="none"/>
        </w:rPr>
        <w:t>ije</w:t>
      </w:r>
      <w:r w:rsidRPr="00786B7B">
        <w:rPr>
          <w:rFonts w:ascii="Times New Roman" w:eastAsia="Times New Roman" w:hAnsi="Times New Roman" w:cs="Times New Roman"/>
          <w:kern w:val="0"/>
          <w:sz w:val="24"/>
          <w:szCs w:val="24"/>
          <w:lang w:eastAsia="sr-Latn-BA"/>
          <w14:ligatures w14:val="none"/>
        </w:rPr>
        <w:t>tnji.</w:t>
      </w:r>
    </w:p>
    <w:p w14:paraId="55707E74" w14:textId="33021FE5" w:rsidR="00B133A6" w:rsidRPr="00AD6843" w:rsidRDefault="00786B7B" w:rsidP="00AD6843">
      <w:pPr>
        <w:spacing w:before="100" w:beforeAutospacing="1" w:after="100" w:afterAutospacing="1" w:line="240" w:lineRule="auto"/>
        <w:jc w:val="both"/>
        <w:rPr>
          <w:rFonts w:ascii="Times New Roman" w:eastAsia="Times New Roman" w:hAnsi="Times New Roman" w:cs="Times New Roman"/>
          <w:kern w:val="0"/>
          <w:sz w:val="24"/>
          <w:szCs w:val="24"/>
          <w:lang w:eastAsia="sr-Latn-BA"/>
          <w14:ligatures w14:val="none"/>
        </w:rPr>
      </w:pPr>
      <w:r w:rsidRPr="00786B7B">
        <w:rPr>
          <w:rFonts w:ascii="Times New Roman" w:eastAsia="Times New Roman" w:hAnsi="Times New Roman" w:cs="Times New Roman"/>
          <w:kern w:val="0"/>
          <w:sz w:val="24"/>
          <w:szCs w:val="24"/>
          <w:lang w:eastAsia="sr-Latn-BA"/>
          <w14:ligatures w14:val="none"/>
        </w:rPr>
        <w:t>Usp</w:t>
      </w:r>
      <w:r>
        <w:rPr>
          <w:rFonts w:ascii="Times New Roman" w:eastAsia="Times New Roman" w:hAnsi="Times New Roman" w:cs="Times New Roman"/>
          <w:kern w:val="0"/>
          <w:sz w:val="24"/>
          <w:szCs w:val="24"/>
          <w:lang w:eastAsia="sr-Latn-BA"/>
          <w14:ligatures w14:val="none"/>
        </w:rPr>
        <w:t>j</w:t>
      </w:r>
      <w:r w:rsidRPr="00786B7B">
        <w:rPr>
          <w:rFonts w:ascii="Times New Roman" w:eastAsia="Times New Roman" w:hAnsi="Times New Roman" w:cs="Times New Roman"/>
          <w:kern w:val="0"/>
          <w:sz w:val="24"/>
          <w:szCs w:val="24"/>
          <w:lang w:eastAsia="sr-Latn-BA"/>
          <w14:ligatures w14:val="none"/>
        </w:rPr>
        <w:t xml:space="preserve">ešna borba protiv korupcije u Brčko distriktu BiH može biti postignuta samo ako se sistematski otklone unutrašnje slabosti, efikasno iskoriste međunarodne prilike i ojača transparentnost i saradnja među institucijama, kako bi se stvorio čvrst i otporan </w:t>
      </w:r>
      <w:r>
        <w:rPr>
          <w:rFonts w:ascii="Times New Roman" w:eastAsia="Times New Roman" w:hAnsi="Times New Roman" w:cs="Times New Roman"/>
          <w:kern w:val="0"/>
          <w:sz w:val="24"/>
          <w:szCs w:val="24"/>
          <w:lang w:eastAsia="sr-Latn-BA"/>
          <w14:ligatures w14:val="none"/>
        </w:rPr>
        <w:t>antikoruptivni</w:t>
      </w:r>
      <w:r w:rsidRPr="00786B7B">
        <w:rPr>
          <w:rFonts w:ascii="Times New Roman" w:eastAsia="Times New Roman" w:hAnsi="Times New Roman" w:cs="Times New Roman"/>
          <w:kern w:val="0"/>
          <w:sz w:val="24"/>
          <w:szCs w:val="24"/>
          <w:lang w:eastAsia="sr-Latn-BA"/>
          <w14:ligatures w14:val="none"/>
        </w:rPr>
        <w:t xml:space="preserve"> sistem, usm</w:t>
      </w:r>
      <w:r>
        <w:rPr>
          <w:rFonts w:ascii="Times New Roman" w:eastAsia="Times New Roman" w:hAnsi="Times New Roman" w:cs="Times New Roman"/>
          <w:kern w:val="0"/>
          <w:sz w:val="24"/>
          <w:szCs w:val="24"/>
          <w:lang w:eastAsia="sr-Latn-BA"/>
          <w14:ligatures w14:val="none"/>
        </w:rPr>
        <w:t>je</w:t>
      </w:r>
      <w:r w:rsidRPr="00786B7B">
        <w:rPr>
          <w:rFonts w:ascii="Times New Roman" w:eastAsia="Times New Roman" w:hAnsi="Times New Roman" w:cs="Times New Roman"/>
          <w:kern w:val="0"/>
          <w:sz w:val="24"/>
          <w:szCs w:val="24"/>
          <w:lang w:eastAsia="sr-Latn-BA"/>
          <w14:ligatures w14:val="none"/>
        </w:rPr>
        <w:t>ren na dugoročno pov</w:t>
      </w:r>
      <w:r>
        <w:rPr>
          <w:rFonts w:ascii="Times New Roman" w:eastAsia="Times New Roman" w:hAnsi="Times New Roman" w:cs="Times New Roman"/>
          <w:kern w:val="0"/>
          <w:sz w:val="24"/>
          <w:szCs w:val="24"/>
          <w:lang w:eastAsia="sr-Latn-BA"/>
          <w14:ligatures w14:val="none"/>
        </w:rPr>
        <w:t>je</w:t>
      </w:r>
      <w:r w:rsidRPr="00786B7B">
        <w:rPr>
          <w:rFonts w:ascii="Times New Roman" w:eastAsia="Times New Roman" w:hAnsi="Times New Roman" w:cs="Times New Roman"/>
          <w:kern w:val="0"/>
          <w:sz w:val="24"/>
          <w:szCs w:val="24"/>
          <w:lang w:eastAsia="sr-Latn-BA"/>
          <w14:ligatures w14:val="none"/>
        </w:rPr>
        <w:t>renje javnosti i održivost rezultata.</w:t>
      </w:r>
    </w:p>
    <w:p w14:paraId="11C444E8" w14:textId="6F0DFBA4" w:rsidR="00ED2224" w:rsidRPr="00D12B23" w:rsidRDefault="0072184A" w:rsidP="00D12B23">
      <w:pPr>
        <w:pStyle w:val="Heading1"/>
        <w:rPr>
          <w:rFonts w:ascii="Times New Roman" w:hAnsi="Times New Roman" w:cs="Times New Roman"/>
          <w:lang w:val="sr-Latn-RS"/>
        </w:rPr>
      </w:pPr>
      <w:bookmarkStart w:id="5" w:name="_Toc183515895"/>
      <w:r w:rsidRPr="00D12B23">
        <w:rPr>
          <w:rFonts w:ascii="Times New Roman" w:hAnsi="Times New Roman" w:cs="Times New Roman"/>
          <w:lang w:val="sr-Latn-RS"/>
        </w:rPr>
        <w:t>Opšti cilj</w:t>
      </w:r>
      <w:bookmarkEnd w:id="5"/>
    </w:p>
    <w:p w14:paraId="394E2405" w14:textId="77777777" w:rsidR="00783969" w:rsidRPr="00835A67" w:rsidRDefault="00783969" w:rsidP="004C576E">
      <w:pPr>
        <w:spacing w:after="0" w:line="240" w:lineRule="auto"/>
        <w:rPr>
          <w:rFonts w:ascii="Times New Roman" w:hAnsi="Times New Roman" w:cs="Times New Roman"/>
          <w:b/>
          <w:bCs/>
          <w:sz w:val="24"/>
          <w:szCs w:val="24"/>
          <w:lang w:val="sr-Latn-RS"/>
        </w:rPr>
      </w:pPr>
    </w:p>
    <w:p w14:paraId="5F485F8A" w14:textId="77777777" w:rsidR="00AD6843" w:rsidRDefault="00AD6843" w:rsidP="004C576E">
      <w:pPr>
        <w:spacing w:after="0" w:line="240" w:lineRule="auto"/>
        <w:rPr>
          <w:rFonts w:ascii="Times New Roman" w:hAnsi="Times New Roman" w:cs="Times New Roman"/>
          <w:b/>
          <w:bCs/>
          <w:sz w:val="32"/>
          <w:szCs w:val="32"/>
          <w:lang w:val="sr-Latn-RS"/>
        </w:rPr>
      </w:pPr>
    </w:p>
    <w:p w14:paraId="1D0715E2" w14:textId="7FCBEBB9" w:rsidR="00B133A6" w:rsidRDefault="00B133A6" w:rsidP="00507994">
      <w:pPr>
        <w:spacing w:after="0" w:line="240" w:lineRule="auto"/>
        <w:jc w:val="both"/>
        <w:rPr>
          <w:rFonts w:ascii="Times New Roman" w:hAnsi="Times New Roman" w:cs="Times New Roman"/>
          <w:sz w:val="24"/>
          <w:szCs w:val="24"/>
        </w:rPr>
      </w:pPr>
      <w:r w:rsidRPr="00B133A6">
        <w:rPr>
          <w:rFonts w:ascii="Times New Roman" w:hAnsi="Times New Roman" w:cs="Times New Roman"/>
          <w:sz w:val="24"/>
          <w:szCs w:val="24"/>
        </w:rPr>
        <w:t xml:space="preserve">Cilj </w:t>
      </w:r>
      <w:r w:rsidR="00C94B11">
        <w:rPr>
          <w:rFonts w:ascii="Times New Roman" w:hAnsi="Times New Roman" w:cs="Times New Roman"/>
          <w:sz w:val="24"/>
          <w:szCs w:val="24"/>
        </w:rPr>
        <w:t>S</w:t>
      </w:r>
      <w:r w:rsidRPr="00B133A6">
        <w:rPr>
          <w:rFonts w:ascii="Times New Roman" w:hAnsi="Times New Roman" w:cs="Times New Roman"/>
          <w:sz w:val="24"/>
          <w:szCs w:val="24"/>
        </w:rPr>
        <w:t xml:space="preserve">trategije je smanjenje korupcije u Brčko distriktu BiH kroz koordinisano i sinergijsko djelovanje svih relevantnih aktera, s obzirom na to da korupcija predstavlja značajnu prepreku razvoju </w:t>
      </w:r>
      <w:r>
        <w:rPr>
          <w:rFonts w:ascii="Times New Roman" w:hAnsi="Times New Roman" w:cs="Times New Roman"/>
          <w:sz w:val="24"/>
          <w:szCs w:val="24"/>
        </w:rPr>
        <w:t>Brčko distrikta BiH</w:t>
      </w:r>
      <w:r w:rsidRPr="00B133A6">
        <w:rPr>
          <w:rFonts w:ascii="Times New Roman" w:hAnsi="Times New Roman" w:cs="Times New Roman"/>
          <w:sz w:val="24"/>
          <w:szCs w:val="24"/>
        </w:rPr>
        <w:t xml:space="preserve">. Postizanjem visokog stepena transparentnosti, odgovornosti i zakonitosti u radu institucija, </w:t>
      </w:r>
      <w:r w:rsidR="00C94B11">
        <w:rPr>
          <w:rFonts w:ascii="Times New Roman" w:hAnsi="Times New Roman" w:cs="Times New Roman"/>
          <w:sz w:val="24"/>
          <w:szCs w:val="24"/>
        </w:rPr>
        <w:t>S</w:t>
      </w:r>
      <w:r w:rsidRPr="00B133A6">
        <w:rPr>
          <w:rFonts w:ascii="Times New Roman" w:hAnsi="Times New Roman" w:cs="Times New Roman"/>
          <w:sz w:val="24"/>
          <w:szCs w:val="24"/>
        </w:rPr>
        <w:t xml:space="preserve">trategija teži stvaranju povoljnog okruženja za ekonomski i društveni </w:t>
      </w:r>
      <w:r>
        <w:rPr>
          <w:rFonts w:ascii="Times New Roman" w:hAnsi="Times New Roman" w:cs="Times New Roman"/>
          <w:sz w:val="24"/>
          <w:szCs w:val="24"/>
        </w:rPr>
        <w:t>razvoj</w:t>
      </w:r>
      <w:r w:rsidRPr="00B133A6">
        <w:rPr>
          <w:rFonts w:ascii="Times New Roman" w:hAnsi="Times New Roman" w:cs="Times New Roman"/>
          <w:sz w:val="24"/>
          <w:szCs w:val="24"/>
        </w:rPr>
        <w:t xml:space="preserve"> Brčko distrikta BiH.</w:t>
      </w:r>
    </w:p>
    <w:p w14:paraId="6F41C5EC" w14:textId="77777777" w:rsidR="00B133A6" w:rsidRDefault="00B133A6" w:rsidP="00507994">
      <w:pPr>
        <w:spacing w:after="0" w:line="240" w:lineRule="auto"/>
        <w:jc w:val="both"/>
        <w:rPr>
          <w:rFonts w:ascii="Times New Roman" w:hAnsi="Times New Roman" w:cs="Times New Roman"/>
          <w:sz w:val="24"/>
          <w:szCs w:val="24"/>
        </w:rPr>
      </w:pPr>
    </w:p>
    <w:p w14:paraId="0DE75C0A" w14:textId="7205A59C" w:rsidR="00B133A6" w:rsidRPr="00B133A6" w:rsidRDefault="00B133A6" w:rsidP="005079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tim u vezi, opšti cilj Strategije je:</w:t>
      </w:r>
    </w:p>
    <w:p w14:paraId="14B568AA" w14:textId="77777777" w:rsidR="00B133A6" w:rsidRDefault="00B133A6" w:rsidP="00507994">
      <w:pPr>
        <w:spacing w:after="0" w:line="240" w:lineRule="auto"/>
        <w:jc w:val="both"/>
        <w:rPr>
          <w:rFonts w:ascii="Times New Roman" w:hAnsi="Times New Roman" w:cs="Times New Roman"/>
          <w:sz w:val="24"/>
          <w:szCs w:val="24"/>
        </w:rPr>
      </w:pPr>
    </w:p>
    <w:p w14:paraId="062B23E2" w14:textId="56C1A6CB" w:rsidR="004C576E" w:rsidRPr="00B133A6" w:rsidRDefault="00B133A6" w:rsidP="00507994">
      <w:pPr>
        <w:spacing w:after="0" w:line="240" w:lineRule="auto"/>
        <w:jc w:val="both"/>
        <w:rPr>
          <w:rFonts w:ascii="Times New Roman" w:hAnsi="Times New Roman" w:cs="Times New Roman"/>
          <w:b/>
          <w:bCs/>
          <w:i/>
          <w:iCs/>
          <w:sz w:val="24"/>
          <w:szCs w:val="24"/>
          <w:lang w:val="sr-Latn-RS"/>
        </w:rPr>
      </w:pPr>
      <w:r w:rsidRPr="00B133A6">
        <w:rPr>
          <w:rFonts w:ascii="Times New Roman" w:hAnsi="Times New Roman" w:cs="Times New Roman"/>
          <w:i/>
          <w:iCs/>
          <w:sz w:val="24"/>
          <w:szCs w:val="24"/>
        </w:rPr>
        <w:t>„</w:t>
      </w:r>
      <w:r w:rsidR="00507994" w:rsidRPr="00B133A6">
        <w:rPr>
          <w:rFonts w:ascii="Times New Roman" w:hAnsi="Times New Roman" w:cs="Times New Roman"/>
          <w:i/>
          <w:iCs/>
          <w:sz w:val="24"/>
          <w:szCs w:val="24"/>
        </w:rPr>
        <w:t xml:space="preserve">Izgraditi efikasan, transparentan i odgovoran institucionalni okvir u Brčko distriktu BiH koji osigurava prevenciju, pravovremeno otkrivanje i efikasno sankcionisanje korupcije na svim nivoima, uz aktivno uključivanje građana i civilnog društva, kao i jačanje međunarodne saradnje u cilju unapređenja vladavine prava i stvaranja </w:t>
      </w:r>
      <w:r w:rsidRPr="00B133A6">
        <w:rPr>
          <w:rFonts w:ascii="Times New Roman" w:hAnsi="Times New Roman" w:cs="Times New Roman"/>
          <w:i/>
          <w:iCs/>
          <w:sz w:val="24"/>
          <w:szCs w:val="24"/>
        </w:rPr>
        <w:t>društva u kojem svi imaju jednake mogućnosti“.</w:t>
      </w:r>
    </w:p>
    <w:p w14:paraId="65FD1123" w14:textId="21F13D5E" w:rsidR="00B133A6" w:rsidRDefault="00B133A6" w:rsidP="00D148FD">
      <w:pPr>
        <w:rPr>
          <w:rFonts w:ascii="Times New Roman" w:hAnsi="Times New Roman" w:cs="Times New Roman"/>
          <w:b/>
          <w:bCs/>
          <w:sz w:val="24"/>
          <w:szCs w:val="24"/>
          <w:lang w:val="sr-Latn-RS"/>
        </w:rPr>
      </w:pPr>
    </w:p>
    <w:p w14:paraId="320DAB74" w14:textId="77777777" w:rsidR="00B133A6" w:rsidRPr="00B133A6" w:rsidRDefault="00B133A6" w:rsidP="00D148FD">
      <w:pPr>
        <w:rPr>
          <w:rFonts w:ascii="Times New Roman" w:hAnsi="Times New Roman" w:cs="Times New Roman"/>
          <w:b/>
          <w:bCs/>
          <w:sz w:val="24"/>
          <w:szCs w:val="24"/>
          <w:lang w:val="sr-Latn-RS"/>
        </w:rPr>
      </w:pPr>
    </w:p>
    <w:p w14:paraId="27B754F5" w14:textId="77777777" w:rsidR="0072184A" w:rsidRPr="0072184A" w:rsidRDefault="0072184A" w:rsidP="00D148FD">
      <w:pPr>
        <w:rPr>
          <w:rFonts w:ascii="Times New Roman" w:hAnsi="Times New Roman" w:cs="Times New Roman"/>
          <w:b/>
          <w:bCs/>
          <w:sz w:val="32"/>
          <w:szCs w:val="32"/>
          <w:lang w:val="sr-Latn-RS"/>
        </w:rPr>
      </w:pPr>
    </w:p>
    <w:p w14:paraId="1EC6A77A" w14:textId="77777777" w:rsidR="00ED2224" w:rsidRDefault="00ED2224" w:rsidP="00D75FE0">
      <w:pPr>
        <w:jc w:val="center"/>
        <w:rPr>
          <w:b/>
          <w:bCs/>
          <w:sz w:val="32"/>
          <w:szCs w:val="32"/>
          <w:lang w:val="sr-Latn-RS"/>
        </w:rPr>
      </w:pPr>
    </w:p>
    <w:p w14:paraId="7AF2B1C7" w14:textId="77777777" w:rsidR="00ED2224" w:rsidRDefault="00ED2224" w:rsidP="00D75FE0">
      <w:pPr>
        <w:jc w:val="center"/>
        <w:rPr>
          <w:b/>
          <w:bCs/>
          <w:sz w:val="32"/>
          <w:szCs w:val="32"/>
          <w:lang w:val="sr-Latn-RS"/>
        </w:rPr>
      </w:pPr>
    </w:p>
    <w:p w14:paraId="1902DDAA" w14:textId="53EE3A31" w:rsidR="00ED2224" w:rsidRPr="00D12B23" w:rsidRDefault="00B133A6" w:rsidP="00D12B23">
      <w:pPr>
        <w:pStyle w:val="Heading1"/>
        <w:rPr>
          <w:rFonts w:ascii="Times New Roman" w:hAnsi="Times New Roman" w:cs="Times New Roman"/>
          <w:lang w:val="sr-Latn-RS"/>
        </w:rPr>
      </w:pPr>
      <w:bookmarkStart w:id="6" w:name="_Toc183515896"/>
      <w:r w:rsidRPr="00D12B23">
        <w:rPr>
          <w:rFonts w:ascii="Times New Roman" w:hAnsi="Times New Roman" w:cs="Times New Roman"/>
          <w:lang w:val="sr-Latn-RS"/>
        </w:rPr>
        <w:lastRenderedPageBreak/>
        <w:t>Strateški ciljevi i programi</w:t>
      </w:r>
      <w:bookmarkEnd w:id="6"/>
    </w:p>
    <w:p w14:paraId="00AC9914" w14:textId="77777777" w:rsidR="00B133A6" w:rsidRPr="00835A67" w:rsidRDefault="00B133A6" w:rsidP="00B133A6">
      <w:pPr>
        <w:rPr>
          <w:rFonts w:ascii="Times New Roman" w:hAnsi="Times New Roman" w:cs="Times New Roman"/>
          <w:b/>
          <w:bCs/>
          <w:sz w:val="24"/>
          <w:szCs w:val="24"/>
          <w:lang w:val="sr-Latn-RS"/>
        </w:rPr>
      </w:pPr>
    </w:p>
    <w:p w14:paraId="44F999C1" w14:textId="5AF15880" w:rsidR="00ED2224" w:rsidRDefault="00C94B11" w:rsidP="00B133A6">
      <w:pPr>
        <w:rPr>
          <w:rFonts w:ascii="Times New Roman" w:hAnsi="Times New Roman" w:cs="Times New Roman"/>
          <w:sz w:val="24"/>
          <w:szCs w:val="24"/>
          <w:lang w:val="sr-Latn-RS"/>
        </w:rPr>
      </w:pPr>
      <w:r w:rsidRPr="00830134">
        <w:rPr>
          <w:rFonts w:ascii="Times New Roman" w:hAnsi="Times New Roman" w:cs="Times New Roman"/>
          <w:sz w:val="24"/>
          <w:szCs w:val="24"/>
          <w:lang w:val="sr-Latn-RS"/>
        </w:rPr>
        <w:t>Iz ovako formulisanog opšteg cilja proizilaze sljedeći strateški ciljevi koji se u Brčko distriktu BiH trebaju postići provođenjem Strategije</w:t>
      </w:r>
      <w:r w:rsidR="00830134">
        <w:rPr>
          <w:rFonts w:ascii="Times New Roman" w:hAnsi="Times New Roman" w:cs="Times New Roman"/>
          <w:sz w:val="24"/>
          <w:szCs w:val="24"/>
          <w:lang w:val="sr-Latn-RS"/>
        </w:rPr>
        <w:t>:</w:t>
      </w:r>
    </w:p>
    <w:p w14:paraId="792B6FA5" w14:textId="4BFA4C15" w:rsidR="00830134" w:rsidRDefault="00830134" w:rsidP="00830134">
      <w:pPr>
        <w:pStyle w:val="ListParagraph"/>
        <w:numPr>
          <w:ilvl w:val="0"/>
          <w:numId w:val="3"/>
        </w:numPr>
        <w:rPr>
          <w:rFonts w:ascii="Times New Roman" w:hAnsi="Times New Roman" w:cs="Times New Roman"/>
          <w:sz w:val="24"/>
          <w:szCs w:val="24"/>
          <w:lang w:val="sr-Latn-RS"/>
        </w:rPr>
      </w:pPr>
      <w:r w:rsidRPr="00294225">
        <w:rPr>
          <w:rFonts w:ascii="Times New Roman" w:hAnsi="Times New Roman" w:cs="Times New Roman"/>
          <w:sz w:val="24"/>
          <w:szCs w:val="24"/>
          <w:lang w:val="sr-Latn-RS"/>
        </w:rPr>
        <w:t>Unapređ</w:t>
      </w:r>
      <w:r w:rsidR="00294225" w:rsidRPr="00294225">
        <w:rPr>
          <w:rFonts w:ascii="Times New Roman" w:hAnsi="Times New Roman" w:cs="Times New Roman"/>
          <w:sz w:val="24"/>
          <w:szCs w:val="24"/>
          <w:lang w:val="sr-Latn-RS"/>
        </w:rPr>
        <w:t>iva</w:t>
      </w:r>
      <w:r w:rsidRPr="00294225">
        <w:rPr>
          <w:rFonts w:ascii="Times New Roman" w:hAnsi="Times New Roman" w:cs="Times New Roman"/>
          <w:sz w:val="24"/>
          <w:szCs w:val="24"/>
          <w:lang w:val="sr-Latn-RS"/>
        </w:rPr>
        <w:t>nje sistem</w:t>
      </w:r>
      <w:r w:rsidR="00294225" w:rsidRPr="00294225">
        <w:rPr>
          <w:rFonts w:ascii="Times New Roman" w:hAnsi="Times New Roman" w:cs="Times New Roman"/>
          <w:sz w:val="24"/>
          <w:szCs w:val="24"/>
          <w:lang w:val="sr-Latn-RS"/>
        </w:rPr>
        <w:t>a</w:t>
      </w:r>
      <w:r w:rsidRPr="00294225">
        <w:rPr>
          <w:rFonts w:ascii="Times New Roman" w:hAnsi="Times New Roman" w:cs="Times New Roman"/>
          <w:sz w:val="24"/>
          <w:szCs w:val="24"/>
          <w:lang w:val="sr-Latn-RS"/>
        </w:rPr>
        <w:t xml:space="preserve"> prevencije korupcije i jačanje institucija</w:t>
      </w:r>
      <w:r w:rsidR="00294225">
        <w:rPr>
          <w:rFonts w:ascii="Times New Roman" w:hAnsi="Times New Roman" w:cs="Times New Roman"/>
          <w:sz w:val="24"/>
          <w:szCs w:val="24"/>
          <w:lang w:val="sr-Latn-RS"/>
        </w:rPr>
        <w:t>;</w:t>
      </w:r>
    </w:p>
    <w:p w14:paraId="74A6A50F" w14:textId="52BBD706" w:rsidR="00294225" w:rsidRDefault="00294225" w:rsidP="00830134">
      <w:pPr>
        <w:pStyle w:val="ListParagraph"/>
        <w:numPr>
          <w:ilvl w:val="0"/>
          <w:numId w:val="3"/>
        </w:numPr>
        <w:rPr>
          <w:rFonts w:ascii="Times New Roman" w:hAnsi="Times New Roman" w:cs="Times New Roman"/>
          <w:sz w:val="24"/>
          <w:szCs w:val="24"/>
          <w:lang w:val="sr-Latn-RS"/>
        </w:rPr>
      </w:pPr>
      <w:r w:rsidRPr="00294225">
        <w:rPr>
          <w:rFonts w:ascii="Times New Roman" w:hAnsi="Times New Roman" w:cs="Times New Roman"/>
          <w:sz w:val="24"/>
          <w:szCs w:val="24"/>
          <w:lang w:val="sr-Latn-RS"/>
        </w:rPr>
        <w:t>Sankcionisanje i krivično gonjenje</w:t>
      </w:r>
      <w:r>
        <w:rPr>
          <w:rFonts w:ascii="Times New Roman" w:hAnsi="Times New Roman" w:cs="Times New Roman"/>
          <w:sz w:val="24"/>
          <w:szCs w:val="24"/>
          <w:lang w:val="sr-Latn-RS"/>
        </w:rPr>
        <w:t>;</w:t>
      </w:r>
    </w:p>
    <w:p w14:paraId="42A6A782" w14:textId="0C204093" w:rsidR="00ED2224" w:rsidRPr="00783969" w:rsidRDefault="00294225" w:rsidP="00783969">
      <w:pPr>
        <w:pStyle w:val="ListParagraph"/>
        <w:numPr>
          <w:ilvl w:val="0"/>
          <w:numId w:val="3"/>
        </w:numPr>
        <w:rPr>
          <w:rFonts w:ascii="Times New Roman" w:hAnsi="Times New Roman" w:cs="Times New Roman"/>
          <w:sz w:val="24"/>
          <w:szCs w:val="24"/>
          <w:lang w:val="sr-Latn-RS"/>
        </w:rPr>
      </w:pPr>
      <w:r w:rsidRPr="00294225">
        <w:rPr>
          <w:rFonts w:ascii="Times New Roman" w:hAnsi="Times New Roman" w:cs="Times New Roman"/>
          <w:sz w:val="24"/>
          <w:szCs w:val="24"/>
          <w:lang w:val="sr-Latn-RS"/>
        </w:rPr>
        <w:t>Edukacija, saradnja i izvještavanje</w:t>
      </w:r>
      <w:r>
        <w:rPr>
          <w:rFonts w:ascii="Times New Roman" w:hAnsi="Times New Roman" w:cs="Times New Roman"/>
          <w:sz w:val="24"/>
          <w:szCs w:val="24"/>
          <w:lang w:val="sr-Latn-RS"/>
        </w:rPr>
        <w:t>.</w:t>
      </w:r>
    </w:p>
    <w:p w14:paraId="3B98A671" w14:textId="77777777" w:rsidR="00ED2224" w:rsidRPr="00B67724" w:rsidRDefault="00ED2224" w:rsidP="00294225">
      <w:pPr>
        <w:rPr>
          <w:rFonts w:ascii="Times New Roman" w:hAnsi="Times New Roman" w:cs="Times New Roman"/>
          <w:b/>
          <w:bCs/>
          <w:sz w:val="32"/>
          <w:szCs w:val="32"/>
          <w:lang w:val="sr-Latn-RS"/>
        </w:rPr>
      </w:pPr>
    </w:p>
    <w:tbl>
      <w:tblPr>
        <w:tblStyle w:val="TableGrid"/>
        <w:tblW w:w="0" w:type="auto"/>
        <w:tblLook w:val="04A0" w:firstRow="1" w:lastRow="0" w:firstColumn="1" w:lastColumn="0" w:noHBand="0" w:noVBand="1"/>
      </w:tblPr>
      <w:tblGrid>
        <w:gridCol w:w="9062"/>
      </w:tblGrid>
      <w:tr w:rsidR="00294225" w:rsidRPr="00B67724" w14:paraId="2729FC43" w14:textId="77777777" w:rsidTr="00984CFC">
        <w:tc>
          <w:tcPr>
            <w:tcW w:w="9062" w:type="dxa"/>
            <w:shd w:val="clear" w:color="auto" w:fill="4D79C7"/>
          </w:tcPr>
          <w:p w14:paraId="18C3B601" w14:textId="32630FDE" w:rsidR="00294225" w:rsidRPr="0085069B" w:rsidRDefault="00294225" w:rsidP="0085069B">
            <w:pPr>
              <w:pStyle w:val="ListParagraph"/>
              <w:numPr>
                <w:ilvl w:val="0"/>
                <w:numId w:val="13"/>
              </w:numPr>
              <w:jc w:val="center"/>
              <w:rPr>
                <w:rFonts w:ascii="Times New Roman" w:hAnsi="Times New Roman" w:cs="Times New Roman"/>
                <w:b/>
                <w:bCs/>
                <w:sz w:val="32"/>
                <w:szCs w:val="32"/>
                <w:lang w:val="sr-Latn-RS"/>
              </w:rPr>
            </w:pPr>
            <w:bookmarkStart w:id="7" w:name="_Toc183515897"/>
            <w:r w:rsidRPr="0085069B">
              <w:rPr>
                <w:rStyle w:val="Heading1Char"/>
                <w:rFonts w:ascii="Times New Roman" w:hAnsi="Times New Roman" w:cs="Times New Roman"/>
                <w:b/>
                <w:bCs/>
                <w:color w:val="FFFFFF" w:themeColor="background1"/>
              </w:rPr>
              <w:t>Unapređivanje sistema prevencije korupcije i jačanje institucija</w:t>
            </w:r>
            <w:bookmarkEnd w:id="7"/>
          </w:p>
        </w:tc>
      </w:tr>
    </w:tbl>
    <w:p w14:paraId="357B38A2" w14:textId="77777777" w:rsidR="00ED2224" w:rsidRPr="0085069B" w:rsidRDefault="00ED2224" w:rsidP="00B67724">
      <w:pPr>
        <w:rPr>
          <w:b/>
          <w:bCs/>
          <w:sz w:val="32"/>
          <w:szCs w:val="32"/>
        </w:rPr>
      </w:pPr>
    </w:p>
    <w:p w14:paraId="5D22D89B" w14:textId="7920A9AB" w:rsidR="00B67724" w:rsidRDefault="00B67724" w:rsidP="00B67724">
      <w:pPr>
        <w:pStyle w:val="NormalWeb"/>
        <w:jc w:val="both"/>
      </w:pPr>
      <w:r w:rsidRPr="00B67724">
        <w:rPr>
          <w:rStyle w:val="Strong"/>
          <w:b w:val="0"/>
          <w:bCs w:val="0"/>
        </w:rPr>
        <w:t>Prevencije korupcije</w:t>
      </w:r>
      <w:r>
        <w:rPr>
          <w:rStyle w:val="Strong"/>
        </w:rPr>
        <w:t xml:space="preserve"> </w:t>
      </w:r>
      <w:r>
        <w:t>predstavlja temelj za sve strateške dokumente usmjerene na borbu protiv korupcije. Prevencija korupcije je ključni element ove Strategije jer omogućava uspostavljanje dugoročnog i održivog okvira za smanjenje koruptivnih radnji.</w:t>
      </w:r>
    </w:p>
    <w:p w14:paraId="1CDC907F" w14:textId="77777777" w:rsidR="00B67724" w:rsidRDefault="00B67724" w:rsidP="00B67724">
      <w:pPr>
        <w:pStyle w:val="NormalWeb"/>
        <w:jc w:val="both"/>
      </w:pPr>
      <w:r>
        <w:t>Naglasak na prevenciji podrazumijeva razvoj mehanizama koji proaktivno smanjuju mogućnosti za korupciju, a time se doprinosi jačanju integriteta i transparentnosti u institucijama. Kroz prevenciju se stvara ambijent u kojem se smanjuje prostor za koruptivne prakse, a istovremeno se promovišu etički standardi i odgovornost.</w:t>
      </w:r>
    </w:p>
    <w:p w14:paraId="31272FA6" w14:textId="751A0240" w:rsidR="00B67724" w:rsidRPr="00B67724" w:rsidRDefault="00B67724" w:rsidP="00B67724">
      <w:pPr>
        <w:pStyle w:val="NormalWeb"/>
        <w:jc w:val="both"/>
      </w:pPr>
      <w:r>
        <w:t>Ovaj pristup je od izuzetne važnosti jer omogućava da se na preventivan način djeluje prije nego što dođe do stvaranja koruptivnih situacija, čime se značajno doprinosi smanjenju nivoa korupcije i jačanju povjerenja građana u javne institucije.</w:t>
      </w:r>
    </w:p>
    <w:p w14:paraId="14F5ABC5" w14:textId="1122FB69" w:rsidR="00294225" w:rsidRDefault="00294225" w:rsidP="00294225">
      <w:pPr>
        <w:pStyle w:val="NormalWeb"/>
        <w:jc w:val="both"/>
      </w:pPr>
      <w:r>
        <w:t xml:space="preserve">Strateški cilj pod nazivom </w:t>
      </w:r>
      <w:r>
        <w:rPr>
          <w:rStyle w:val="Strong"/>
        </w:rPr>
        <w:t>"Unapređivanje sistema prevencije korupcije i jačanje institucija"</w:t>
      </w:r>
      <w:r>
        <w:t xml:space="preserve"> fokusira se na jačanje kapaciteta institucija i razvoj efikasnih mehanizama za sprječavanje korupcije u Brčko distriktu BiH. Ovaj cilj podrazumijeva unapređivanje zakonskog i institucionalnog okvira kroz uvođenje preventivnih mjera, povećanje transparentnosti i odgovornosti u radu institucija.</w:t>
      </w:r>
    </w:p>
    <w:p w14:paraId="2FCB617C" w14:textId="77777777" w:rsidR="00294225" w:rsidRDefault="00294225" w:rsidP="00294225">
      <w:pPr>
        <w:pStyle w:val="NormalWeb"/>
        <w:jc w:val="both"/>
      </w:pPr>
      <w:r>
        <w:t>Strategija obuhvata uspostavljanje efektivnih internih kontrola, bolju koordinaciju među institucijama, i stvaranje sistema za pravovremeno prepoznavanje i otklanjanje rizika od korupcije. Kroz ove mjere, cilj je stvoriti institucionalni ambijent koji podržava integritet i profesionalizam, čime će se smanjiti mogućnosti za pojavu koruptivnih radnji i jačati povjerenje građana u institucije.</w:t>
      </w:r>
    </w:p>
    <w:p w14:paraId="7760E51C" w14:textId="34EDA218" w:rsidR="00CC4F30" w:rsidRDefault="00CC4F30" w:rsidP="00294225">
      <w:pPr>
        <w:pStyle w:val="NormalWeb"/>
        <w:jc w:val="both"/>
      </w:pPr>
      <w:r>
        <w:t>Ovaj strateški cilj posebnu pažnju posvećuje se transparentnim procedurama u oblasti zapošljavanja, javnih nabavki i upravljanja kapitalnim investicijama, kako bi se smanjile prilike za zloupotrebu i unaprijedilo povjerenje građana u javni sektor.</w:t>
      </w:r>
    </w:p>
    <w:p w14:paraId="6BDCCC57" w14:textId="77777777" w:rsidR="00B67724" w:rsidRDefault="00B67724" w:rsidP="00294225">
      <w:pPr>
        <w:pStyle w:val="NormalWeb"/>
        <w:jc w:val="both"/>
      </w:pPr>
    </w:p>
    <w:p w14:paraId="223A9E04" w14:textId="77777777" w:rsidR="00835A67" w:rsidRDefault="00835A67" w:rsidP="00294225">
      <w:pPr>
        <w:pStyle w:val="NormalWeb"/>
        <w:jc w:val="both"/>
      </w:pPr>
    </w:p>
    <w:p w14:paraId="6FA412CC" w14:textId="751ADD31" w:rsidR="00CC4F30" w:rsidRPr="0080007A" w:rsidRDefault="00CC4F30" w:rsidP="00294225">
      <w:pPr>
        <w:pStyle w:val="NormalWeb"/>
        <w:jc w:val="both"/>
      </w:pPr>
      <w:bookmarkStart w:id="8" w:name="_Hlk182834784"/>
      <w:r w:rsidRPr="0080007A">
        <w:lastRenderedPageBreak/>
        <w:t>Strateški programi obuhvaćeni strateškim ciljem 1. su:</w:t>
      </w:r>
    </w:p>
    <w:bookmarkEnd w:id="8"/>
    <w:p w14:paraId="65899DA2" w14:textId="05E281DC" w:rsidR="00294225" w:rsidRPr="0080007A" w:rsidRDefault="00CC4F30" w:rsidP="00CC4F30">
      <w:pPr>
        <w:pStyle w:val="ListParagraph"/>
        <w:numPr>
          <w:ilvl w:val="1"/>
          <w:numId w:val="4"/>
        </w:numPr>
        <w:rPr>
          <w:rFonts w:ascii="Times New Roman" w:hAnsi="Times New Roman" w:cs="Times New Roman"/>
          <w:sz w:val="24"/>
          <w:szCs w:val="24"/>
          <w:lang w:val="sr-Latn-RS"/>
        </w:rPr>
      </w:pPr>
      <w:r w:rsidRPr="0080007A">
        <w:rPr>
          <w:rFonts w:ascii="Times New Roman" w:hAnsi="Times New Roman" w:cs="Times New Roman"/>
          <w:sz w:val="24"/>
          <w:szCs w:val="24"/>
          <w:lang w:val="sr-Latn-RS"/>
        </w:rPr>
        <w:t>Obrazovanje</w:t>
      </w:r>
    </w:p>
    <w:p w14:paraId="633F13AB" w14:textId="48CE5AC7" w:rsidR="00CC4F30" w:rsidRPr="0080007A" w:rsidRDefault="00CC4F30" w:rsidP="00CC4F30">
      <w:pPr>
        <w:pStyle w:val="ListParagraph"/>
        <w:numPr>
          <w:ilvl w:val="1"/>
          <w:numId w:val="4"/>
        </w:numPr>
        <w:rPr>
          <w:rFonts w:ascii="Times New Roman" w:hAnsi="Times New Roman" w:cs="Times New Roman"/>
          <w:b/>
          <w:bCs/>
          <w:sz w:val="24"/>
          <w:szCs w:val="24"/>
          <w:lang w:val="sr-Latn-RS"/>
        </w:rPr>
      </w:pPr>
      <w:r w:rsidRPr="0080007A">
        <w:rPr>
          <w:rFonts w:ascii="Times New Roman" w:hAnsi="Times New Roman" w:cs="Times New Roman"/>
          <w:sz w:val="24"/>
          <w:szCs w:val="24"/>
          <w:lang w:val="sr-Latn-RS"/>
        </w:rPr>
        <w:t>Privredni razvoj</w:t>
      </w:r>
    </w:p>
    <w:p w14:paraId="602DADD3" w14:textId="077139D4" w:rsidR="00CC4F30" w:rsidRPr="0080007A" w:rsidRDefault="00CC4F30" w:rsidP="00CC4F30">
      <w:pPr>
        <w:pStyle w:val="ListParagraph"/>
        <w:numPr>
          <w:ilvl w:val="1"/>
          <w:numId w:val="4"/>
        </w:numPr>
        <w:rPr>
          <w:rFonts w:ascii="Times New Roman" w:hAnsi="Times New Roman" w:cs="Times New Roman"/>
          <w:b/>
          <w:bCs/>
          <w:sz w:val="24"/>
          <w:szCs w:val="24"/>
          <w:lang w:val="sr-Latn-RS"/>
        </w:rPr>
      </w:pPr>
      <w:r w:rsidRPr="0080007A">
        <w:rPr>
          <w:rFonts w:ascii="Times New Roman" w:hAnsi="Times New Roman" w:cs="Times New Roman"/>
          <w:sz w:val="24"/>
          <w:szCs w:val="24"/>
          <w:lang w:val="sr-Latn-RS"/>
        </w:rPr>
        <w:t>Zdravstvo</w:t>
      </w:r>
    </w:p>
    <w:p w14:paraId="50C432B6" w14:textId="11DA4936" w:rsidR="00CC4F30" w:rsidRPr="0080007A" w:rsidRDefault="00CC4F30" w:rsidP="00CC4F30">
      <w:pPr>
        <w:pStyle w:val="ListParagraph"/>
        <w:numPr>
          <w:ilvl w:val="1"/>
          <w:numId w:val="4"/>
        </w:numPr>
        <w:rPr>
          <w:rFonts w:ascii="Times New Roman" w:hAnsi="Times New Roman" w:cs="Times New Roman"/>
          <w:b/>
          <w:bCs/>
          <w:sz w:val="24"/>
          <w:szCs w:val="24"/>
          <w:lang w:val="sr-Latn-RS"/>
        </w:rPr>
      </w:pPr>
      <w:r w:rsidRPr="0080007A">
        <w:rPr>
          <w:rFonts w:ascii="Times New Roman" w:hAnsi="Times New Roman" w:cs="Times New Roman"/>
          <w:sz w:val="24"/>
          <w:szCs w:val="24"/>
          <w:lang w:val="sr-Latn-RS"/>
        </w:rPr>
        <w:t>Javne finansije</w:t>
      </w:r>
    </w:p>
    <w:p w14:paraId="2ADD5C55" w14:textId="469025A6" w:rsidR="00CC4F30" w:rsidRPr="0080007A" w:rsidRDefault="00CC4F30" w:rsidP="00CC4F30">
      <w:pPr>
        <w:pStyle w:val="ListParagraph"/>
        <w:numPr>
          <w:ilvl w:val="1"/>
          <w:numId w:val="4"/>
        </w:numPr>
        <w:rPr>
          <w:rFonts w:ascii="Times New Roman" w:hAnsi="Times New Roman" w:cs="Times New Roman"/>
          <w:b/>
          <w:bCs/>
          <w:sz w:val="24"/>
          <w:szCs w:val="24"/>
          <w:lang w:val="sr-Latn-RS"/>
        </w:rPr>
      </w:pPr>
      <w:r w:rsidRPr="0080007A">
        <w:rPr>
          <w:rFonts w:ascii="Times New Roman" w:hAnsi="Times New Roman" w:cs="Times New Roman"/>
          <w:sz w:val="24"/>
          <w:szCs w:val="24"/>
          <w:lang w:val="sr-Latn-RS"/>
        </w:rPr>
        <w:t>Zapošljavanje i javne nabavke</w:t>
      </w:r>
    </w:p>
    <w:p w14:paraId="7D31CF82" w14:textId="39891980" w:rsidR="00CC4F30" w:rsidRPr="0080007A" w:rsidRDefault="00CC4F30" w:rsidP="00CC4F30">
      <w:pPr>
        <w:pStyle w:val="ListParagraph"/>
        <w:numPr>
          <w:ilvl w:val="1"/>
          <w:numId w:val="4"/>
        </w:numPr>
        <w:rPr>
          <w:rFonts w:ascii="Times New Roman" w:hAnsi="Times New Roman" w:cs="Times New Roman"/>
          <w:b/>
          <w:bCs/>
          <w:sz w:val="24"/>
          <w:szCs w:val="24"/>
          <w:lang w:val="sr-Latn-RS"/>
        </w:rPr>
      </w:pPr>
      <w:r w:rsidRPr="0080007A">
        <w:rPr>
          <w:rFonts w:ascii="Times New Roman" w:hAnsi="Times New Roman" w:cs="Times New Roman"/>
          <w:sz w:val="24"/>
          <w:szCs w:val="24"/>
          <w:lang w:val="sr-Latn-RS"/>
        </w:rPr>
        <w:t>Upravljanje donacijama i podsticajima</w:t>
      </w:r>
    </w:p>
    <w:p w14:paraId="67BE9DA2" w14:textId="16B236E1" w:rsidR="00CC4F30" w:rsidRPr="0080007A" w:rsidRDefault="00CC4F30" w:rsidP="00CC4F30">
      <w:pPr>
        <w:pStyle w:val="ListParagraph"/>
        <w:numPr>
          <w:ilvl w:val="1"/>
          <w:numId w:val="4"/>
        </w:numPr>
        <w:rPr>
          <w:rFonts w:ascii="Times New Roman" w:hAnsi="Times New Roman" w:cs="Times New Roman"/>
          <w:b/>
          <w:bCs/>
          <w:sz w:val="24"/>
          <w:szCs w:val="24"/>
          <w:lang w:val="sr-Latn-RS"/>
        </w:rPr>
      </w:pPr>
      <w:r w:rsidRPr="0080007A">
        <w:rPr>
          <w:rFonts w:ascii="Times New Roman" w:hAnsi="Times New Roman" w:cs="Times New Roman"/>
          <w:sz w:val="24"/>
          <w:szCs w:val="24"/>
          <w:lang w:val="sr-Latn-RS"/>
        </w:rPr>
        <w:t>Prostorno planiranje, legalizacija i zaštita životne sredine</w:t>
      </w:r>
    </w:p>
    <w:p w14:paraId="0BC2A026" w14:textId="44868967" w:rsidR="00CC4F30" w:rsidRPr="0080007A" w:rsidRDefault="00CC4F30" w:rsidP="00CC4F30">
      <w:pPr>
        <w:pStyle w:val="ListParagraph"/>
        <w:numPr>
          <w:ilvl w:val="1"/>
          <w:numId w:val="4"/>
        </w:numPr>
        <w:rPr>
          <w:rFonts w:ascii="Times New Roman" w:hAnsi="Times New Roman" w:cs="Times New Roman"/>
          <w:b/>
          <w:bCs/>
          <w:sz w:val="24"/>
          <w:szCs w:val="24"/>
          <w:lang w:val="sr-Latn-RS"/>
        </w:rPr>
      </w:pPr>
      <w:r w:rsidRPr="0080007A">
        <w:rPr>
          <w:rFonts w:ascii="Times New Roman" w:hAnsi="Times New Roman" w:cs="Times New Roman"/>
          <w:sz w:val="24"/>
          <w:szCs w:val="24"/>
          <w:lang w:val="sr-Latn-RS"/>
        </w:rPr>
        <w:t>Kapitalne investicije</w:t>
      </w:r>
    </w:p>
    <w:p w14:paraId="3894CECF" w14:textId="40F0A6F0" w:rsidR="00ED2224" w:rsidRPr="00286380" w:rsidRDefault="00A928A2" w:rsidP="00286380">
      <w:pPr>
        <w:pStyle w:val="ListParagraph"/>
        <w:numPr>
          <w:ilvl w:val="1"/>
          <w:numId w:val="4"/>
        </w:numPr>
        <w:rPr>
          <w:rFonts w:ascii="Times New Roman" w:hAnsi="Times New Roman" w:cs="Times New Roman"/>
          <w:b/>
          <w:bCs/>
          <w:sz w:val="24"/>
          <w:szCs w:val="24"/>
          <w:lang w:val="sr-Latn-RS"/>
        </w:rPr>
      </w:pPr>
      <w:r w:rsidRPr="0080007A">
        <w:rPr>
          <w:rFonts w:ascii="Times New Roman" w:hAnsi="Times New Roman" w:cs="Times New Roman"/>
          <w:sz w:val="24"/>
          <w:szCs w:val="24"/>
          <w:lang w:val="sr-Latn-RS"/>
        </w:rPr>
        <w:t>Osiguranje pristupa i zaštite službenih dokumenata i opreme</w:t>
      </w:r>
    </w:p>
    <w:tbl>
      <w:tblPr>
        <w:tblStyle w:val="TableGrid"/>
        <w:tblW w:w="0" w:type="auto"/>
        <w:tblLook w:val="04A0" w:firstRow="1" w:lastRow="0" w:firstColumn="1" w:lastColumn="0" w:noHBand="0" w:noVBand="1"/>
      </w:tblPr>
      <w:tblGrid>
        <w:gridCol w:w="9062"/>
      </w:tblGrid>
      <w:tr w:rsidR="00B67724" w14:paraId="3745B95F" w14:textId="77777777" w:rsidTr="009F341B">
        <w:tc>
          <w:tcPr>
            <w:tcW w:w="9062" w:type="dxa"/>
            <w:shd w:val="clear" w:color="auto" w:fill="90ABDC"/>
          </w:tcPr>
          <w:p w14:paraId="652428FF" w14:textId="0CE6B783" w:rsidR="00B67724" w:rsidRPr="00D12B23" w:rsidRDefault="007B5658" w:rsidP="007B5658">
            <w:pPr>
              <w:pStyle w:val="Heading2"/>
              <w:ind w:left="720"/>
              <w:jc w:val="center"/>
              <w:rPr>
                <w:rFonts w:ascii="Times New Roman" w:hAnsi="Times New Roman" w:cs="Times New Roman"/>
                <w:b/>
                <w:bCs/>
                <w:color w:val="FFFFFF" w:themeColor="background1"/>
                <w:sz w:val="28"/>
                <w:szCs w:val="28"/>
                <w:lang w:val="sr-Latn-RS"/>
              </w:rPr>
            </w:pPr>
            <w:bookmarkStart w:id="9" w:name="_Toc183515898"/>
            <w:bookmarkStart w:id="10" w:name="_Hlk181791980"/>
            <w:r>
              <w:rPr>
                <w:rFonts w:ascii="Times New Roman" w:hAnsi="Times New Roman" w:cs="Times New Roman"/>
                <w:b/>
                <w:bCs/>
                <w:color w:val="FFFFFF" w:themeColor="background1"/>
                <w:sz w:val="28"/>
                <w:szCs w:val="28"/>
                <w:lang w:val="sr-Latn-RS"/>
              </w:rPr>
              <w:t>1</w:t>
            </w:r>
            <w:r>
              <w:rPr>
                <w:rFonts w:ascii="Times New Roman" w:hAnsi="Times New Roman" w:cs="Times New Roman"/>
                <w:color w:val="FFFFFF" w:themeColor="background1"/>
                <w:sz w:val="28"/>
                <w:szCs w:val="28"/>
                <w:lang w:val="sr-Latn-RS"/>
              </w:rPr>
              <w:t>.</w:t>
            </w:r>
            <w:r w:rsidRPr="007B5658">
              <w:rPr>
                <w:rFonts w:ascii="Times New Roman" w:hAnsi="Times New Roman" w:cs="Times New Roman"/>
                <w:b/>
                <w:bCs/>
                <w:color w:val="FFFFFF" w:themeColor="background1"/>
                <w:sz w:val="28"/>
                <w:szCs w:val="28"/>
                <w:lang w:val="sr-Latn-RS"/>
              </w:rPr>
              <w:t>1.</w:t>
            </w:r>
            <w:r>
              <w:rPr>
                <w:rFonts w:ascii="Times New Roman" w:hAnsi="Times New Roman" w:cs="Times New Roman"/>
                <w:color w:val="FFFFFF" w:themeColor="background1"/>
                <w:sz w:val="28"/>
                <w:szCs w:val="28"/>
                <w:lang w:val="sr-Latn-RS"/>
              </w:rPr>
              <w:t xml:space="preserve"> </w:t>
            </w:r>
            <w:r w:rsidR="00B67724" w:rsidRPr="00D12B23">
              <w:rPr>
                <w:rFonts w:ascii="Times New Roman" w:hAnsi="Times New Roman" w:cs="Times New Roman"/>
                <w:b/>
                <w:bCs/>
                <w:color w:val="FFFFFF" w:themeColor="background1"/>
                <w:sz w:val="28"/>
                <w:szCs w:val="28"/>
                <w:lang w:val="sr-Latn-RS"/>
              </w:rPr>
              <w:t>Obrazovanje</w:t>
            </w:r>
            <w:bookmarkEnd w:id="9"/>
          </w:p>
        </w:tc>
      </w:tr>
      <w:bookmarkEnd w:id="10"/>
    </w:tbl>
    <w:p w14:paraId="7823B0E1" w14:textId="77777777" w:rsidR="00ED2224" w:rsidRDefault="00ED2224" w:rsidP="00D75FE0">
      <w:pPr>
        <w:jc w:val="center"/>
        <w:rPr>
          <w:rFonts w:ascii="Times New Roman" w:hAnsi="Times New Roman" w:cs="Times New Roman"/>
          <w:b/>
          <w:bCs/>
          <w:sz w:val="32"/>
          <w:szCs w:val="32"/>
          <w:lang w:val="sr-Latn-RS"/>
        </w:rPr>
      </w:pPr>
    </w:p>
    <w:p w14:paraId="30F34553" w14:textId="13A23C48" w:rsidR="009F341B" w:rsidRDefault="009F341B" w:rsidP="009F341B">
      <w:pPr>
        <w:rPr>
          <w:rFonts w:ascii="Times New Roman" w:hAnsi="Times New Roman" w:cs="Times New Roman"/>
          <w:sz w:val="24"/>
          <w:szCs w:val="24"/>
        </w:rPr>
      </w:pPr>
      <w:r>
        <w:rPr>
          <w:rFonts w:ascii="Times New Roman" w:hAnsi="Times New Roman" w:cs="Times New Roman"/>
          <w:b/>
          <w:bCs/>
          <w:sz w:val="24"/>
          <w:szCs w:val="24"/>
          <w:lang w:val="sr-Latn-RS"/>
        </w:rPr>
        <w:t xml:space="preserve">Cilj: </w:t>
      </w:r>
      <w:r w:rsidR="003616A6" w:rsidRPr="003616A6">
        <w:rPr>
          <w:rFonts w:ascii="Times New Roman" w:hAnsi="Times New Roman" w:cs="Times New Roman"/>
          <w:sz w:val="24"/>
          <w:szCs w:val="24"/>
        </w:rPr>
        <w:t>Cilj programa je uspostaviti transparentan, etičan i odgovoran obrazovni sistem u Brčko distriktu BiH kroz jačanje integriteta i promovisanje profesionalnih standarda</w:t>
      </w:r>
    </w:p>
    <w:p w14:paraId="4866C0A8" w14:textId="6AFFD6C2" w:rsidR="00435189" w:rsidRPr="0016516B" w:rsidRDefault="00435189" w:rsidP="009F341B">
      <w:pPr>
        <w:rPr>
          <w:rFonts w:ascii="Times New Roman" w:hAnsi="Times New Roman" w:cs="Times New Roman"/>
          <w:sz w:val="24"/>
          <w:szCs w:val="24"/>
        </w:rPr>
      </w:pPr>
      <w:r w:rsidRPr="0016516B">
        <w:rPr>
          <w:rFonts w:ascii="Times New Roman" w:hAnsi="Times New Roman" w:cs="Times New Roman"/>
          <w:sz w:val="24"/>
          <w:szCs w:val="24"/>
        </w:rPr>
        <w:t>Strateški programi:</w:t>
      </w:r>
    </w:p>
    <w:p w14:paraId="4523BE87" w14:textId="0C91E82A" w:rsidR="00435189" w:rsidRPr="008645E2" w:rsidRDefault="008645E2" w:rsidP="00435189">
      <w:pPr>
        <w:pStyle w:val="ListParagraph"/>
        <w:numPr>
          <w:ilvl w:val="0"/>
          <w:numId w:val="6"/>
        </w:numPr>
        <w:rPr>
          <w:rFonts w:ascii="Times New Roman" w:hAnsi="Times New Roman" w:cs="Times New Roman"/>
          <w:sz w:val="24"/>
          <w:szCs w:val="24"/>
          <w:lang w:val="sr-Latn-RS"/>
        </w:rPr>
      </w:pPr>
      <w:r w:rsidRPr="008645E2">
        <w:rPr>
          <w:rFonts w:ascii="Times New Roman" w:hAnsi="Times New Roman" w:cs="Times New Roman"/>
          <w:sz w:val="24"/>
          <w:szCs w:val="24"/>
          <w:lang w:val="sr-Latn-RS"/>
        </w:rPr>
        <w:t>Promovisanje kulture integriteta, transparentnosti i odgovornosti u obrazovnom sistemu Brčko distrikta BiH</w:t>
      </w:r>
      <w:r>
        <w:rPr>
          <w:rFonts w:ascii="Times New Roman" w:hAnsi="Times New Roman" w:cs="Times New Roman"/>
          <w:sz w:val="24"/>
          <w:szCs w:val="24"/>
          <w:lang w:val="sr-Latn-RS"/>
        </w:rPr>
        <w:t>;</w:t>
      </w:r>
    </w:p>
    <w:p w14:paraId="16228020" w14:textId="0CAC5E4A" w:rsidR="00435189" w:rsidRPr="008645E2" w:rsidRDefault="008645E2" w:rsidP="008645E2">
      <w:pPr>
        <w:pStyle w:val="ListParagraph"/>
        <w:numPr>
          <w:ilvl w:val="0"/>
          <w:numId w:val="6"/>
        </w:numPr>
        <w:rPr>
          <w:rFonts w:ascii="Times New Roman" w:hAnsi="Times New Roman" w:cs="Times New Roman"/>
          <w:color w:val="000000" w:themeColor="text1"/>
          <w:sz w:val="24"/>
          <w:szCs w:val="24"/>
          <w:lang w:val="hr-HR"/>
        </w:rPr>
      </w:pPr>
      <w:r w:rsidRPr="008645E2">
        <w:rPr>
          <w:rFonts w:ascii="Times New Roman" w:hAnsi="Times New Roman" w:cs="Times New Roman"/>
          <w:color w:val="000000" w:themeColor="text1"/>
          <w:sz w:val="24"/>
          <w:szCs w:val="24"/>
          <w:lang w:val="hr-HR"/>
        </w:rPr>
        <w:t>Povećanje integriteta, transparentnosti i odgovornosti unutar obrazovnog sistema, smanjenjem rizika od tipičnih oblika korupcije (nepotizam, pronevjere finansijskih sredstava, transfera, podsticaja i sl.)</w:t>
      </w:r>
      <w:r>
        <w:rPr>
          <w:rFonts w:ascii="Times New Roman" w:hAnsi="Times New Roman" w:cs="Times New Roman"/>
          <w:color w:val="000000" w:themeColor="text1"/>
          <w:sz w:val="24"/>
          <w:szCs w:val="24"/>
          <w:lang w:val="hr-HR"/>
        </w:rPr>
        <w:t>.</w:t>
      </w:r>
    </w:p>
    <w:p w14:paraId="00433AEF" w14:textId="70A0B207" w:rsidR="004D0935" w:rsidRDefault="004D0935" w:rsidP="004D0935">
      <w:pPr>
        <w:pStyle w:val="NormalWeb"/>
        <w:jc w:val="both"/>
      </w:pPr>
      <w:r>
        <w:t>Strateški program borbe protiv korupcije u odjeljenju za obrazovanje Brčko distrikta BiH osmišljen je kao sveobuhvatan pristup uspostavljanju visokih standarda etike, integriteta i transparentnosti u svim obrazovnim institucijama. Ovaj program prepoznaje ključnu ulogu obrazovanja u oblikovanju društva te je usmjeren na suzbijanje korupcije kroz preventivne mjere, jačanje institucionalnih kapaciteta i osnaživanje etičkih vrijednosti.</w:t>
      </w:r>
    </w:p>
    <w:p w14:paraId="4E40BEBF" w14:textId="279EA8D7" w:rsidR="004D0935" w:rsidRDefault="004D0935" w:rsidP="004D0935">
      <w:pPr>
        <w:pStyle w:val="NormalWeb"/>
        <w:jc w:val="both"/>
      </w:pPr>
      <w:r>
        <w:t>Jedan od temelja ovog programa je izrada i implementacija usaglašenog plana i programa etike i integriteta, koji će postati sastavni dio nastavnih aktivnosti u školama i visokoškolskim ustanovama. Ovaj plan bit će rezultat široke konsultacije sa stručnjacima iz oblasti etike, predstavnicima obrazovnih institucija, civilnog društva i lokalne zajednice, kako bi obuhvatio specifične izazove u obrazovnom sektoru Brčko distrikta BiH. Uvođenje ovakvog programa ima za cilj ne samo da pruži teorijsko znanje, već i da oblikuje praktične vrijednosti i ponašanje učenika, studenata i nastavnog osoblja, promovirajući integritet kao ključnu društvenu normu.</w:t>
      </w:r>
    </w:p>
    <w:p w14:paraId="24E27FFA" w14:textId="77777777" w:rsidR="004D0935" w:rsidRDefault="004D0935" w:rsidP="004D0935">
      <w:pPr>
        <w:pStyle w:val="NormalWeb"/>
        <w:jc w:val="both"/>
      </w:pPr>
      <w:r>
        <w:t>Dodatno, poseban fokus stavlja se na donošenje novog Kodeksa profesionalne etike u svim visokoškolskim ustanovama. Ovaj kodeks će na jedinstven način regulirati pitanja etike nastavnika i studenata, jasno definisati odgovornosti i prava svih uključenih, te propisati sankcije za kršenje profesionalnih standarda. Kodeks će biti usvojen kroz transparentan i inkluzivan proces, osiguravajući da odražava specifične potrebe i izazove akademske zajednice, dok istovremeno uspostavlja jasne kriterije za profesionalno ponašanje.</w:t>
      </w:r>
    </w:p>
    <w:p w14:paraId="20546473" w14:textId="77777777" w:rsidR="004D0935" w:rsidRDefault="004D0935" w:rsidP="004D0935">
      <w:pPr>
        <w:pStyle w:val="NormalWeb"/>
        <w:jc w:val="both"/>
      </w:pPr>
    </w:p>
    <w:p w14:paraId="37C829C3" w14:textId="614BD59E" w:rsidR="004D0935" w:rsidRDefault="004D0935" w:rsidP="004D0935">
      <w:pPr>
        <w:pStyle w:val="NormalWeb"/>
        <w:jc w:val="both"/>
      </w:pPr>
      <w:r>
        <w:lastRenderedPageBreak/>
        <w:t>Kako bi se dodatno osigurala transparentnost i odgovornost, jačaju se kontrole u procesu zapošljavanja nastavnog kadra. Transparentne procedure zapošljavanja, uključujući javno objavljivanje konkursa i evaluaciju kandidata kroz nezavisne komisije, smanjit će prostor za nepotizam, favoriziranje i druge oblike nepravilnosti. Ove mjere ne samo da će osigurati odabir najkvalifikovanijih kandidata, već će i povećati povjerenje javnosti u sistem zapošljavanja u obrazovnim institucijama.</w:t>
      </w:r>
    </w:p>
    <w:p w14:paraId="5FE4F2C3" w14:textId="354EF20E" w:rsidR="004D0935" w:rsidRDefault="004D0935" w:rsidP="004D0935">
      <w:pPr>
        <w:pStyle w:val="NormalWeb"/>
        <w:jc w:val="both"/>
      </w:pPr>
      <w:r>
        <w:t>Još jedna važna komponenta ovog programa je osiguranje transparentnosti u upravljanju finansijama obrazovnih institucija kroz usvajanje i javno objavljivanje planova javnih nabavki. Svaka obrazovna ustanova bit će obavezna da svoje planove i realizaciju javnih nabavki učini dostupnima javnosti putem svojih zvaničnih kanala. Time će se omogućiti nadzor nad trošenjem javnih sredstava, prevenirati zloupotrebe i osnažiti povjerenje građana u integritet obrazovnog sektora.</w:t>
      </w:r>
    </w:p>
    <w:p w14:paraId="0696BB4E" w14:textId="6D421674" w:rsidR="0016516B" w:rsidRDefault="004D0935" w:rsidP="004D0935">
      <w:pPr>
        <w:pStyle w:val="NormalWeb"/>
        <w:jc w:val="both"/>
      </w:pPr>
      <w:r>
        <w:t>Uz sve ove mjere, strateški program uključuje kontinuiranu edukaciju i podizanje svijesti među nastavnicima, studentima, učenicima i široj javnosti o značaju borbe protiv korupcije. Organizovanjem radionica, seminara i javnih kampanja, nastojat će se razviti kultura odgovornosti i prijavljivanja nepravilnosti, dok će se istovremeno promovisati pozitivni primjeri transparentnog i odgovornog ponašanja.</w:t>
      </w:r>
    </w:p>
    <w:tbl>
      <w:tblPr>
        <w:tblStyle w:val="TableGrid"/>
        <w:tblW w:w="0" w:type="auto"/>
        <w:tblLook w:val="04A0" w:firstRow="1" w:lastRow="0" w:firstColumn="1" w:lastColumn="0" w:noHBand="0" w:noVBand="1"/>
      </w:tblPr>
      <w:tblGrid>
        <w:gridCol w:w="9062"/>
      </w:tblGrid>
      <w:tr w:rsidR="00504928" w14:paraId="21FD5505" w14:textId="77777777" w:rsidTr="00D86F28">
        <w:tc>
          <w:tcPr>
            <w:tcW w:w="9062" w:type="dxa"/>
            <w:shd w:val="clear" w:color="auto" w:fill="90ABDC"/>
          </w:tcPr>
          <w:p w14:paraId="4E5B5CA0" w14:textId="79E02432" w:rsidR="00504928" w:rsidRPr="007B5658" w:rsidRDefault="007B5658" w:rsidP="007B5658">
            <w:pPr>
              <w:pStyle w:val="Heading2"/>
              <w:ind w:left="720"/>
              <w:jc w:val="center"/>
              <w:rPr>
                <w:rFonts w:ascii="Times New Roman" w:hAnsi="Times New Roman" w:cs="Times New Roman"/>
                <w:b/>
                <w:bCs/>
                <w:color w:val="FFFFFF" w:themeColor="background1"/>
                <w:sz w:val="28"/>
                <w:szCs w:val="28"/>
                <w:lang w:val="sr-Latn-RS"/>
              </w:rPr>
            </w:pPr>
            <w:bookmarkStart w:id="11" w:name="_Toc183515899"/>
            <w:r w:rsidRPr="007B5658">
              <w:rPr>
                <w:rFonts w:ascii="Times New Roman" w:hAnsi="Times New Roman" w:cs="Times New Roman"/>
                <w:b/>
                <w:bCs/>
                <w:color w:val="FFFFFF" w:themeColor="background1"/>
                <w:sz w:val="28"/>
                <w:szCs w:val="28"/>
                <w:lang w:val="sr-Latn-RS"/>
              </w:rPr>
              <w:t xml:space="preserve">1.2. </w:t>
            </w:r>
            <w:r w:rsidR="00504928" w:rsidRPr="007B5658">
              <w:rPr>
                <w:rFonts w:ascii="Times New Roman" w:hAnsi="Times New Roman" w:cs="Times New Roman"/>
                <w:b/>
                <w:bCs/>
                <w:color w:val="FFFFFF" w:themeColor="background1"/>
                <w:sz w:val="28"/>
                <w:szCs w:val="28"/>
                <w:lang w:val="sr-Latn-RS"/>
              </w:rPr>
              <w:t>Privredni razvoj</w:t>
            </w:r>
            <w:bookmarkEnd w:id="11"/>
          </w:p>
        </w:tc>
      </w:tr>
    </w:tbl>
    <w:p w14:paraId="664912AC" w14:textId="0264B5A2" w:rsidR="00435189" w:rsidRPr="009F544A" w:rsidRDefault="00435189" w:rsidP="009F544A">
      <w:pPr>
        <w:jc w:val="center"/>
        <w:rPr>
          <w:rFonts w:ascii="Times New Roman" w:hAnsi="Times New Roman" w:cs="Times New Roman"/>
          <w:b/>
          <w:bCs/>
          <w:sz w:val="32"/>
          <w:szCs w:val="32"/>
          <w:lang w:val="sr-Latn-RS"/>
        </w:rPr>
      </w:pPr>
    </w:p>
    <w:p w14:paraId="183D2402" w14:textId="17D33A78" w:rsidR="000A639A" w:rsidRDefault="000A639A" w:rsidP="00832240">
      <w:pPr>
        <w:pStyle w:val="NormalWeb"/>
        <w:spacing w:after="160" w:afterAutospacing="0" w:line="259" w:lineRule="auto"/>
        <w:jc w:val="both"/>
      </w:pPr>
      <w:r w:rsidRPr="000A639A">
        <w:rPr>
          <w:b/>
          <w:bCs/>
        </w:rPr>
        <w:t>Cilj:</w:t>
      </w:r>
      <w:r>
        <w:rPr>
          <w:b/>
          <w:bCs/>
        </w:rPr>
        <w:t xml:space="preserve"> </w:t>
      </w:r>
      <w:r>
        <w:t>U</w:t>
      </w:r>
      <w:r w:rsidRPr="000A639A">
        <w:t>naprijediti transparentnost i odgovornost u procesu dodjele budžetskih sredstava za privredu, sport i kulturu</w:t>
      </w:r>
    </w:p>
    <w:p w14:paraId="737177D3" w14:textId="2F7B90A5" w:rsidR="000A639A" w:rsidRDefault="000A639A" w:rsidP="00832240">
      <w:pPr>
        <w:jc w:val="both"/>
        <w:rPr>
          <w:rFonts w:ascii="Times New Roman" w:hAnsi="Times New Roman" w:cs="Times New Roman"/>
          <w:sz w:val="24"/>
          <w:szCs w:val="24"/>
        </w:rPr>
      </w:pPr>
      <w:bookmarkStart w:id="12" w:name="_Hlk181881304"/>
      <w:r w:rsidRPr="0016516B">
        <w:rPr>
          <w:rFonts w:ascii="Times New Roman" w:hAnsi="Times New Roman" w:cs="Times New Roman"/>
          <w:sz w:val="24"/>
          <w:szCs w:val="24"/>
        </w:rPr>
        <w:t>Strateški programi:</w:t>
      </w:r>
    </w:p>
    <w:bookmarkEnd w:id="12"/>
    <w:p w14:paraId="7CD7A2BF" w14:textId="2F287F4F" w:rsidR="000A639A" w:rsidRDefault="000A639A" w:rsidP="000A639A">
      <w:pPr>
        <w:pStyle w:val="ListParagraph"/>
        <w:numPr>
          <w:ilvl w:val="0"/>
          <w:numId w:val="6"/>
        </w:numPr>
        <w:jc w:val="both"/>
        <w:rPr>
          <w:rFonts w:ascii="Times New Roman" w:hAnsi="Times New Roman" w:cs="Times New Roman"/>
          <w:sz w:val="24"/>
          <w:szCs w:val="24"/>
        </w:rPr>
      </w:pPr>
      <w:r w:rsidRPr="000A639A">
        <w:rPr>
          <w:rFonts w:ascii="Times New Roman" w:hAnsi="Times New Roman" w:cs="Times New Roman"/>
          <w:sz w:val="24"/>
          <w:szCs w:val="24"/>
        </w:rPr>
        <w:t>Unapređenje transparentnosti i edukacija za efikasno upravljanje budžetskim sredstvima</w:t>
      </w:r>
      <w:r>
        <w:rPr>
          <w:rFonts w:ascii="Times New Roman" w:hAnsi="Times New Roman" w:cs="Times New Roman"/>
          <w:sz w:val="24"/>
          <w:szCs w:val="24"/>
        </w:rPr>
        <w:t>;</w:t>
      </w:r>
    </w:p>
    <w:p w14:paraId="4658B9E3" w14:textId="61DC502A" w:rsidR="000A639A" w:rsidRPr="000A639A" w:rsidRDefault="000A639A" w:rsidP="000A639A">
      <w:pPr>
        <w:pStyle w:val="ListParagraph"/>
        <w:numPr>
          <w:ilvl w:val="0"/>
          <w:numId w:val="6"/>
        </w:numPr>
        <w:jc w:val="both"/>
        <w:rPr>
          <w:rFonts w:ascii="Times New Roman" w:hAnsi="Times New Roman" w:cs="Times New Roman"/>
          <w:sz w:val="24"/>
          <w:szCs w:val="24"/>
        </w:rPr>
      </w:pPr>
      <w:r w:rsidRPr="000A639A">
        <w:rPr>
          <w:rFonts w:ascii="Times New Roman" w:hAnsi="Times New Roman" w:cs="Times New Roman"/>
          <w:sz w:val="24"/>
          <w:szCs w:val="24"/>
        </w:rPr>
        <w:t>Unapređenje zakonodavnog okvira za dodjelu podsticaja u privredi Brčko distrikta BiH</w:t>
      </w:r>
      <w:r>
        <w:rPr>
          <w:rFonts w:ascii="Times New Roman" w:hAnsi="Times New Roman" w:cs="Times New Roman"/>
          <w:sz w:val="24"/>
          <w:szCs w:val="24"/>
        </w:rPr>
        <w:t>.</w:t>
      </w:r>
    </w:p>
    <w:p w14:paraId="1371C7F6" w14:textId="4D5385B4" w:rsidR="001335D1" w:rsidRDefault="001335D1" w:rsidP="001335D1">
      <w:pPr>
        <w:pStyle w:val="NormalWeb"/>
        <w:jc w:val="both"/>
      </w:pPr>
      <w:r>
        <w:t>Strateški program usmjeren na borbu protiv korupcije u oblasti privrede, sporta i kulture Brčko distrikta BiH ima za cilj unapređenje transparentnosti i odgovornosti u procesu dodjele budžetskih sredstava, podsticanju privrede i pravilnom korišćenju javnih resursa. S obzirom na to da se korupcija može pojaviti u procesu dodjele podsticaja u privredi ukoliko kriteriji nisu jasno definisani, ovaj program stavlja poseban naglasak na precizno postavljanje jasnih, objektivnih i transparentnih kriterija za dodjelu budžetskih sredstava kroz javne pozive Odjeljenja za privredni razvoj, sport i kulturu. Na taj način će se minimizirati prostor za zloupotrebe i omogućiti poštovanje pravičnosti u raspodjeli sredstava, čime se smanjuje rizik od korupcije i povećava povjerenje građana u javne institucije.</w:t>
      </w:r>
    </w:p>
    <w:p w14:paraId="0F10EFA1" w14:textId="77777777" w:rsidR="001335D1" w:rsidRDefault="001335D1" w:rsidP="001335D1">
      <w:pPr>
        <w:pStyle w:val="NormalWeb"/>
        <w:jc w:val="both"/>
      </w:pPr>
      <w:r>
        <w:t>Jedna od ključnih aktivnosti u ovom programu jeste osiguranje kontinuirane edukacije i stručnog usavršavanja zaposlenih i članova komisija koje sprovode ove javne pozive. Kroz edukaciju, zaposlenici će biti osposobljeni za pravilno upravljanje budžetskim sredstvima, dok će članovi komisija razviti potrebne vještine za pravično ocjenjivanje prijava. Ovaj proces edukacije ima za cilj ne samo profesionalni razvoj, već i jačanje svijesti o odgovornosti u dodjeli javnih sredstava, što direktno doprinosi smanjenju mogućnosti za koruptivne radnje.</w:t>
      </w:r>
    </w:p>
    <w:p w14:paraId="17C59D00" w14:textId="77777777" w:rsidR="001335D1" w:rsidRDefault="001335D1" w:rsidP="001335D1">
      <w:pPr>
        <w:pStyle w:val="NormalWeb"/>
        <w:jc w:val="both"/>
      </w:pPr>
      <w:r>
        <w:lastRenderedPageBreak/>
        <w:t>Takođe, u okviru programa planira se provođenje edukacija sa krajnjim korisnicima budžetskih sredstava o pravilnoj pripremi aplikacija i o finansijskom izvještavanju. Ovaj segment edukacije ima značajnu ulogu u osiguravanju transparentnosti, jer korisnici budžetskih sredstava moraju biti upoznati sa procedurama, pravilima i zahtjevima koji se odnose na aplikaciju i izvještavanje, čime se smanjuje mogućnost nepoštovanja pravila i zloupotreba u toku implementacije projekata.</w:t>
      </w:r>
    </w:p>
    <w:p w14:paraId="1324D49B" w14:textId="77777777" w:rsidR="001335D1" w:rsidRDefault="001335D1" w:rsidP="001335D1">
      <w:pPr>
        <w:pStyle w:val="NormalWeb"/>
        <w:jc w:val="both"/>
      </w:pPr>
      <w:r>
        <w:t>Pored ovih aktivnosti, strateški program uključuje analizu postojećeg Zakona o podsticaju u privredi Brčko distrikta BiH, sa ciljem da se utvrdi njegova usklađenost sa savremenim standardima i praksama, te da se preciziraju uslovi za ostvarivanje prava na podsticaje. Ukoliko zakon nije dovoljno jasan ili precizan, postoji mogućnost da se otvore prostor za manipulacije, što može dovesti do nepravilne raspodjele podsticaja. U skladu s tim, biće izvršena izmjena i dopuna Zakona o podsticaju u privredi Brčko distrikta BiH, kao i Pravilnika o postupku ostvarivanja prava na olakšice pravnih lica, kako bi se osigurala jasno definisana pravila, smanjili rizici od korupcije i stvorio pravilan okvir za podsticanje privrede.</w:t>
      </w:r>
    </w:p>
    <w:p w14:paraId="06FCFC5A" w14:textId="77777777" w:rsidR="001335D1" w:rsidRDefault="001335D1" w:rsidP="001335D1">
      <w:pPr>
        <w:pStyle w:val="NormalWeb"/>
        <w:jc w:val="both"/>
      </w:pPr>
      <w:r>
        <w:t>Cilj ovog strateškog programa je ne samo poboljšanje zakonodavnog okvira i povećanje transparentnosti u svim fazama procesa dodjele budžetskih sredstava, već i jačanje povjerenja javnosti u institucije Brčko distrikta BiH. Stvaranjem jasnih, odgovorno postavljenih kriterija za dodjelu podsticaja, kao i obukom i edukacijom ključnih aktera u ovom procesu, stvaramo temelje za odgovorno upravljanje resursima, smanjujemo prostor za koruptivne aktivnosti i doprinosimo održivom razvoju privrede, sporta i kulture.</w:t>
      </w:r>
    </w:p>
    <w:tbl>
      <w:tblPr>
        <w:tblStyle w:val="TableGrid"/>
        <w:tblW w:w="0" w:type="auto"/>
        <w:tblLook w:val="04A0" w:firstRow="1" w:lastRow="0" w:firstColumn="1" w:lastColumn="0" w:noHBand="0" w:noVBand="1"/>
      </w:tblPr>
      <w:tblGrid>
        <w:gridCol w:w="9062"/>
      </w:tblGrid>
      <w:tr w:rsidR="00563FB9" w14:paraId="4C730E67" w14:textId="77777777" w:rsidTr="000A639A">
        <w:tc>
          <w:tcPr>
            <w:tcW w:w="9062" w:type="dxa"/>
            <w:shd w:val="clear" w:color="auto" w:fill="8EAADB" w:themeFill="accent1" w:themeFillTint="99"/>
          </w:tcPr>
          <w:p w14:paraId="76A5A9E1" w14:textId="692C6FE2" w:rsidR="00563FB9" w:rsidRPr="00D12B23" w:rsidRDefault="00563FB9" w:rsidP="00D12B23">
            <w:pPr>
              <w:pStyle w:val="Heading2"/>
              <w:jc w:val="center"/>
              <w:rPr>
                <w:rFonts w:ascii="Times New Roman" w:hAnsi="Times New Roman" w:cs="Times New Roman"/>
                <w:b/>
                <w:bCs/>
                <w:sz w:val="28"/>
                <w:szCs w:val="28"/>
                <w:lang w:val="sr-Latn-RS"/>
              </w:rPr>
            </w:pPr>
            <w:bookmarkStart w:id="13" w:name="_Toc183515900"/>
            <w:r w:rsidRPr="00D12B23">
              <w:rPr>
                <w:rFonts w:ascii="Times New Roman" w:hAnsi="Times New Roman" w:cs="Times New Roman"/>
                <w:b/>
                <w:bCs/>
                <w:color w:val="FFFFFF" w:themeColor="background1"/>
                <w:sz w:val="28"/>
                <w:szCs w:val="28"/>
                <w:lang w:val="sr-Latn-RS"/>
              </w:rPr>
              <w:t xml:space="preserve">1.3.  </w:t>
            </w:r>
            <w:r w:rsidR="000A639A" w:rsidRPr="00D12B23">
              <w:rPr>
                <w:rFonts w:ascii="Times New Roman" w:hAnsi="Times New Roman" w:cs="Times New Roman"/>
                <w:b/>
                <w:bCs/>
                <w:color w:val="FFFFFF" w:themeColor="background1"/>
                <w:sz w:val="28"/>
                <w:szCs w:val="28"/>
                <w:lang w:val="sr-Latn-RS"/>
              </w:rPr>
              <w:t>Zdravstvo</w:t>
            </w:r>
            <w:bookmarkEnd w:id="13"/>
          </w:p>
        </w:tc>
      </w:tr>
    </w:tbl>
    <w:p w14:paraId="004FCBCF" w14:textId="77777777" w:rsidR="001335D1" w:rsidRPr="009F544A" w:rsidRDefault="001335D1" w:rsidP="009F544A">
      <w:pPr>
        <w:jc w:val="center"/>
        <w:rPr>
          <w:rFonts w:ascii="Times New Roman" w:hAnsi="Times New Roman" w:cs="Times New Roman"/>
          <w:b/>
          <w:bCs/>
          <w:sz w:val="32"/>
          <w:szCs w:val="32"/>
          <w:lang w:val="sr-Latn-RS"/>
        </w:rPr>
      </w:pPr>
    </w:p>
    <w:p w14:paraId="7C81F488" w14:textId="2405BA3F" w:rsidR="009F7BB4" w:rsidRDefault="009F7BB4" w:rsidP="00832240">
      <w:pPr>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 xml:space="preserve">Cilj: </w:t>
      </w:r>
      <w:r w:rsidR="00832240">
        <w:rPr>
          <w:rFonts w:ascii="Times New Roman" w:hAnsi="Times New Roman" w:cs="Times New Roman"/>
          <w:sz w:val="24"/>
          <w:szCs w:val="24"/>
          <w:lang w:val="sr-Latn-RS"/>
        </w:rPr>
        <w:t>I</w:t>
      </w:r>
      <w:r w:rsidR="00832240" w:rsidRPr="00832240">
        <w:rPr>
          <w:rFonts w:ascii="Times New Roman" w:hAnsi="Times New Roman" w:cs="Times New Roman"/>
          <w:sz w:val="24"/>
          <w:szCs w:val="24"/>
          <w:lang w:val="sr-Latn-RS"/>
        </w:rPr>
        <w:t>zgraditi integritet i povjerenje u zdravstveni sistem kroz povećanje transparentnosti postupaka, unapređenje kvaliteta usluga i jačanje odgovornosti prema korisnicima</w:t>
      </w:r>
    </w:p>
    <w:p w14:paraId="6F13271E" w14:textId="77777777" w:rsidR="009F7BB4" w:rsidRDefault="009F7BB4" w:rsidP="00832240">
      <w:pPr>
        <w:jc w:val="both"/>
        <w:rPr>
          <w:rFonts w:ascii="Times New Roman" w:hAnsi="Times New Roman" w:cs="Times New Roman"/>
          <w:sz w:val="24"/>
          <w:szCs w:val="24"/>
        </w:rPr>
      </w:pPr>
      <w:bookmarkStart w:id="14" w:name="_Hlk182211036"/>
      <w:r w:rsidRPr="0016516B">
        <w:rPr>
          <w:rFonts w:ascii="Times New Roman" w:hAnsi="Times New Roman" w:cs="Times New Roman"/>
          <w:sz w:val="24"/>
          <w:szCs w:val="24"/>
        </w:rPr>
        <w:t>Strateški programi:</w:t>
      </w:r>
    </w:p>
    <w:bookmarkEnd w:id="14"/>
    <w:p w14:paraId="2B948F73" w14:textId="2D6F0300" w:rsidR="009F7BB4" w:rsidRDefault="009F7BB4" w:rsidP="009F7BB4">
      <w:pPr>
        <w:pStyle w:val="ListParagraph"/>
        <w:numPr>
          <w:ilvl w:val="0"/>
          <w:numId w:val="6"/>
        </w:numPr>
        <w:jc w:val="both"/>
        <w:rPr>
          <w:rFonts w:ascii="Times New Roman" w:hAnsi="Times New Roman" w:cs="Times New Roman"/>
          <w:sz w:val="24"/>
          <w:szCs w:val="24"/>
        </w:rPr>
      </w:pPr>
      <w:r w:rsidRPr="009F7BB4">
        <w:rPr>
          <w:rFonts w:ascii="Times New Roman" w:hAnsi="Times New Roman" w:cs="Times New Roman"/>
          <w:sz w:val="24"/>
          <w:szCs w:val="24"/>
        </w:rPr>
        <w:t>Podizanje svijesti zdravstvenih radnika o fenomenu korupcije</w:t>
      </w:r>
      <w:r>
        <w:rPr>
          <w:rFonts w:ascii="Times New Roman" w:hAnsi="Times New Roman" w:cs="Times New Roman"/>
          <w:sz w:val="24"/>
          <w:szCs w:val="24"/>
        </w:rPr>
        <w:t>;</w:t>
      </w:r>
    </w:p>
    <w:p w14:paraId="323DDE82" w14:textId="67396ECC" w:rsidR="009F7BB4" w:rsidRDefault="009F7BB4" w:rsidP="009F7BB4">
      <w:pPr>
        <w:pStyle w:val="ListParagraph"/>
        <w:numPr>
          <w:ilvl w:val="0"/>
          <w:numId w:val="6"/>
        </w:numPr>
        <w:jc w:val="both"/>
        <w:rPr>
          <w:rFonts w:ascii="Times New Roman" w:hAnsi="Times New Roman" w:cs="Times New Roman"/>
          <w:sz w:val="24"/>
          <w:szCs w:val="24"/>
        </w:rPr>
      </w:pPr>
      <w:r w:rsidRPr="009F7BB4">
        <w:rPr>
          <w:rFonts w:ascii="Times New Roman" w:hAnsi="Times New Roman" w:cs="Times New Roman"/>
          <w:sz w:val="24"/>
          <w:szCs w:val="24"/>
        </w:rPr>
        <w:t>Poboljšanje kvaliteta zdravstvenih usluga</w:t>
      </w:r>
      <w:r>
        <w:rPr>
          <w:rFonts w:ascii="Times New Roman" w:hAnsi="Times New Roman" w:cs="Times New Roman"/>
          <w:sz w:val="24"/>
          <w:szCs w:val="24"/>
        </w:rPr>
        <w:t>;</w:t>
      </w:r>
    </w:p>
    <w:p w14:paraId="7595BA5A" w14:textId="5C8D317E" w:rsidR="009F7BB4" w:rsidRPr="009F7BB4" w:rsidRDefault="009F7BB4" w:rsidP="009F7BB4">
      <w:pPr>
        <w:pStyle w:val="ListParagraph"/>
        <w:numPr>
          <w:ilvl w:val="0"/>
          <w:numId w:val="6"/>
        </w:numPr>
        <w:jc w:val="both"/>
        <w:rPr>
          <w:rFonts w:ascii="Times New Roman" w:hAnsi="Times New Roman" w:cs="Times New Roman"/>
          <w:sz w:val="24"/>
          <w:szCs w:val="24"/>
        </w:rPr>
      </w:pPr>
      <w:r w:rsidRPr="009F7BB4">
        <w:rPr>
          <w:rFonts w:ascii="Times New Roman" w:hAnsi="Times New Roman" w:cs="Times New Roman"/>
          <w:sz w:val="24"/>
          <w:szCs w:val="24"/>
          <w:lang w:val="sr-Latn-RS"/>
        </w:rPr>
        <w:t>Povećanje transparentnosti i efikasnosti u radu Službe za BIZ i civilne žrtve rata</w:t>
      </w:r>
      <w:r w:rsidRPr="009F7BB4">
        <w:rPr>
          <w:rFonts w:ascii="Times New Roman" w:hAnsi="Times New Roman" w:cs="Times New Roman"/>
          <w:sz w:val="24"/>
          <w:szCs w:val="24"/>
        </w:rPr>
        <w:t>;</w:t>
      </w:r>
    </w:p>
    <w:p w14:paraId="5D57FA85" w14:textId="03EDDBEA" w:rsidR="009F7BB4" w:rsidRDefault="009F7BB4" w:rsidP="009F7BB4">
      <w:pPr>
        <w:pStyle w:val="ListParagraph"/>
        <w:numPr>
          <w:ilvl w:val="0"/>
          <w:numId w:val="6"/>
        </w:numPr>
        <w:jc w:val="both"/>
        <w:rPr>
          <w:rFonts w:ascii="Times New Roman" w:hAnsi="Times New Roman" w:cs="Times New Roman"/>
          <w:sz w:val="24"/>
          <w:szCs w:val="24"/>
        </w:rPr>
      </w:pPr>
      <w:r w:rsidRPr="009F7BB4">
        <w:rPr>
          <w:rFonts w:ascii="Times New Roman" w:hAnsi="Times New Roman" w:cs="Times New Roman"/>
          <w:sz w:val="24"/>
          <w:szCs w:val="24"/>
          <w:lang w:val="sr-Latn-RS"/>
        </w:rPr>
        <w:t>Informatizacija Pododjeljenjena za socijalnu zaštitu</w:t>
      </w:r>
      <w:r w:rsidRPr="009F7BB4">
        <w:rPr>
          <w:rFonts w:ascii="Times New Roman" w:hAnsi="Times New Roman" w:cs="Times New Roman"/>
          <w:sz w:val="24"/>
          <w:szCs w:val="24"/>
        </w:rPr>
        <w:t>.</w:t>
      </w:r>
    </w:p>
    <w:p w14:paraId="2C79FF21" w14:textId="65908FC8" w:rsidR="00832240" w:rsidRPr="00832240" w:rsidRDefault="00832240" w:rsidP="00832240">
      <w:pPr>
        <w:jc w:val="both"/>
        <w:rPr>
          <w:rFonts w:ascii="Times New Roman" w:hAnsi="Times New Roman" w:cs="Times New Roman"/>
          <w:sz w:val="24"/>
          <w:szCs w:val="24"/>
        </w:rPr>
      </w:pPr>
      <w:r w:rsidRPr="00832240">
        <w:rPr>
          <w:rFonts w:ascii="Times New Roman" w:hAnsi="Times New Roman" w:cs="Times New Roman"/>
          <w:sz w:val="24"/>
          <w:szCs w:val="24"/>
        </w:rPr>
        <w:t>Strateški program za borbu protiv korupcije u zdravstvu Brčko distrikta BiH predstavlja sveobuhvatan pristup jačanju transparentnosti, odgovornosti i integriteta u zdravstvenom sektoru, sa ciljem smanjenja koruptivnih praksi i unapređenja kvaliteta usluga za sve građane. U okviru ovog programa planirane su ključne aktivnosti koje obuhvataju edukaciju zdravstvenih radnika, podizanje svijesti korisnika, modernizaciju upravljanja dokumentacijom i osnaživanje socijalnih službi.</w:t>
      </w:r>
    </w:p>
    <w:p w14:paraId="5158FDA1" w14:textId="087B8BA3" w:rsidR="00832240" w:rsidRPr="00832240" w:rsidRDefault="00832240" w:rsidP="00832240">
      <w:pPr>
        <w:jc w:val="both"/>
        <w:rPr>
          <w:rFonts w:ascii="Times New Roman" w:hAnsi="Times New Roman" w:cs="Times New Roman"/>
          <w:sz w:val="24"/>
          <w:szCs w:val="24"/>
        </w:rPr>
      </w:pPr>
      <w:r w:rsidRPr="00832240">
        <w:rPr>
          <w:rFonts w:ascii="Times New Roman" w:hAnsi="Times New Roman" w:cs="Times New Roman"/>
          <w:sz w:val="24"/>
          <w:szCs w:val="24"/>
        </w:rPr>
        <w:t>Jedan od temeljnih koraka je kontinuirana edukacija zdravstvenih radnika, u saradnji sa Kancelarijom za prevenciju korupcije i koordinaciju aktivnosti na suzbijanju korupcije, JZU „Zdravstveni centar Brčko“ i Odjeljenjem za zdravstvo i ostale usluge. Edukativne aktivnosti su usmjerene na podizanje svijesti zdravstvenih radnika o štetnosti koruptivnog ponašanja, a s ciljem unapređenja etičkih standarda, profesionalizma i odgovornosti prema pacijentima. Uz profesionalnu edukaciju, naglašava se i važnost poštovanja prava pacijenata i pružanja jednakih usluga svim korisnicima, čime se dodatno osigurava pravednost u zdravstvenom sistemu.</w:t>
      </w:r>
    </w:p>
    <w:p w14:paraId="49A4FB2E" w14:textId="75E8D9DF" w:rsidR="00832240" w:rsidRPr="00832240" w:rsidRDefault="00832240" w:rsidP="00832240">
      <w:pPr>
        <w:jc w:val="both"/>
        <w:rPr>
          <w:rFonts w:ascii="Times New Roman" w:hAnsi="Times New Roman" w:cs="Times New Roman"/>
          <w:sz w:val="24"/>
          <w:szCs w:val="24"/>
        </w:rPr>
      </w:pPr>
      <w:r w:rsidRPr="00832240">
        <w:rPr>
          <w:rFonts w:ascii="Times New Roman" w:hAnsi="Times New Roman" w:cs="Times New Roman"/>
          <w:sz w:val="24"/>
          <w:szCs w:val="24"/>
        </w:rPr>
        <w:lastRenderedPageBreak/>
        <w:t>Pored edukacije zdravstvenih radnika, fokus je i na informisanju i osvještavanju korisnika zdravstvenih usluga o negativnim efektima korupcije. Kroz informativne kampanje i direktnu komunikaciju, pacijenti su motivisani da postanu aktivni učesnici u borbi protiv korupcije, prepoznajući nepravilnosti i podržavajući sistem u ostvarivanju veće transparentnosti i jednakih prava. Na ovaj način, pacijenti postaju ne samo korisnici, već i saveznici u kreiranju boljeg zdravstvenog sistema za sve.</w:t>
      </w:r>
    </w:p>
    <w:p w14:paraId="42630287" w14:textId="00FB47A3" w:rsidR="00832240" w:rsidRPr="00832240" w:rsidRDefault="00832240" w:rsidP="00832240">
      <w:pPr>
        <w:jc w:val="both"/>
        <w:rPr>
          <w:rFonts w:ascii="Times New Roman" w:hAnsi="Times New Roman" w:cs="Times New Roman"/>
          <w:sz w:val="24"/>
          <w:szCs w:val="24"/>
        </w:rPr>
      </w:pPr>
      <w:r w:rsidRPr="00832240">
        <w:rPr>
          <w:rFonts w:ascii="Times New Roman" w:hAnsi="Times New Roman" w:cs="Times New Roman"/>
          <w:sz w:val="24"/>
          <w:szCs w:val="24"/>
        </w:rPr>
        <w:t>Anonimne ankete među korisnicima zdravstvenih usluga ključna su komponenta ovog programa. Njima se identifikuju konkretni problemi i prepreke sa kojima se pacijenti susreću tokom pružanja zdravstvenih usluga. Sistem anonimnog anketiranja omogućava pacijentima da slobodno i nepristrasno iznesu svoje stavove, a rezultati anketa koriste se za detaljnu analizu i planiranje unapređenja kvaliteta usluga. Rezultati su dragocjeni u otkrivanju specifičnih problema u sistemu, a dalja analiza omogućava kreiranje konkretnih preporuka za poboljšanje standarda zdravstvene zaštite.</w:t>
      </w:r>
    </w:p>
    <w:p w14:paraId="142833DF" w14:textId="3ACC45FA" w:rsidR="00832240" w:rsidRPr="00832240" w:rsidRDefault="00832240" w:rsidP="00832240">
      <w:pPr>
        <w:jc w:val="both"/>
        <w:rPr>
          <w:rFonts w:ascii="Times New Roman" w:hAnsi="Times New Roman" w:cs="Times New Roman"/>
          <w:sz w:val="24"/>
          <w:szCs w:val="24"/>
        </w:rPr>
      </w:pPr>
      <w:r w:rsidRPr="00832240">
        <w:rPr>
          <w:rFonts w:ascii="Times New Roman" w:hAnsi="Times New Roman" w:cs="Times New Roman"/>
          <w:sz w:val="24"/>
          <w:szCs w:val="24"/>
        </w:rPr>
        <w:t xml:space="preserve">Kako bi se omogućila veća transparentnost u postupcima i olakšalo efikasnije upravljanje dokumentacijom, planirano je uvođenje LOTUS aplikacije za sve zaposlene u Službi za boračko-invalidsku zaštitu (BIZ) i civilne žrtve rata. Ova aplikacija omogućava standardizaciju postupanja, brže praćenje dokumentacije, i smanjenje mogućnosti za greške i manipulacije. </w:t>
      </w:r>
    </w:p>
    <w:p w14:paraId="54723570" w14:textId="655AC04F" w:rsidR="00832240" w:rsidRDefault="00832240" w:rsidP="00832240">
      <w:pPr>
        <w:jc w:val="both"/>
        <w:rPr>
          <w:rFonts w:ascii="Times New Roman" w:hAnsi="Times New Roman" w:cs="Times New Roman"/>
          <w:sz w:val="24"/>
          <w:szCs w:val="24"/>
        </w:rPr>
      </w:pPr>
      <w:r w:rsidRPr="00832240">
        <w:rPr>
          <w:rFonts w:ascii="Times New Roman" w:hAnsi="Times New Roman" w:cs="Times New Roman"/>
          <w:sz w:val="24"/>
          <w:szCs w:val="24"/>
        </w:rPr>
        <w:t>Dodatno, planirana je nabavka specijalizovanog softvera za evidenciju podataka u oblasti socijalne zaštite. Ovaj softver olakšava ažuriranje baza podataka i čini podatke lako dostupnim, uz zaštitu osjetljivih informacija o korisnicima. Digitalizacijom i modernizacijom rada Pododjeljenja za socijalnu zaštitu omogućava se efikasnije upravljanje socijalnim programima u Brčko distriktu BiH, što podržava transparentniji i odgovorniji pristup socijalnoj politici u ovoj zajednici.</w:t>
      </w:r>
    </w:p>
    <w:tbl>
      <w:tblPr>
        <w:tblStyle w:val="TableGrid"/>
        <w:tblW w:w="0" w:type="auto"/>
        <w:tblLook w:val="04A0" w:firstRow="1" w:lastRow="0" w:firstColumn="1" w:lastColumn="0" w:noHBand="0" w:noVBand="1"/>
      </w:tblPr>
      <w:tblGrid>
        <w:gridCol w:w="9062"/>
      </w:tblGrid>
      <w:tr w:rsidR="00832240" w14:paraId="6E94FE27" w14:textId="77777777" w:rsidTr="00502EA0">
        <w:tc>
          <w:tcPr>
            <w:tcW w:w="9062" w:type="dxa"/>
            <w:shd w:val="clear" w:color="auto" w:fill="8EAADB" w:themeFill="accent1" w:themeFillTint="99"/>
          </w:tcPr>
          <w:p w14:paraId="483D3131" w14:textId="3728CFEC" w:rsidR="00832240" w:rsidRPr="00D12B23" w:rsidRDefault="00502EA0" w:rsidP="00D12B23">
            <w:pPr>
              <w:pStyle w:val="Heading2"/>
              <w:jc w:val="center"/>
              <w:rPr>
                <w:rFonts w:ascii="Times New Roman" w:hAnsi="Times New Roman" w:cs="Times New Roman"/>
                <w:b/>
                <w:bCs/>
                <w:sz w:val="28"/>
                <w:szCs w:val="28"/>
              </w:rPr>
            </w:pPr>
            <w:bookmarkStart w:id="15" w:name="_Toc183515901"/>
            <w:r w:rsidRPr="00D12B23">
              <w:rPr>
                <w:rFonts w:ascii="Times New Roman" w:hAnsi="Times New Roman" w:cs="Times New Roman"/>
                <w:b/>
                <w:bCs/>
                <w:color w:val="FFFFFF" w:themeColor="background1"/>
                <w:sz w:val="28"/>
                <w:szCs w:val="28"/>
              </w:rPr>
              <w:t xml:space="preserve">1.4. </w:t>
            </w:r>
            <w:r w:rsidR="00D12B23">
              <w:rPr>
                <w:rFonts w:ascii="Times New Roman" w:hAnsi="Times New Roman" w:cs="Times New Roman"/>
                <w:b/>
                <w:bCs/>
                <w:color w:val="FFFFFF" w:themeColor="background1"/>
                <w:sz w:val="28"/>
                <w:szCs w:val="28"/>
              </w:rPr>
              <w:t xml:space="preserve"> </w:t>
            </w:r>
            <w:r w:rsidRPr="00D12B23">
              <w:rPr>
                <w:rFonts w:ascii="Times New Roman" w:hAnsi="Times New Roman" w:cs="Times New Roman"/>
                <w:b/>
                <w:bCs/>
                <w:color w:val="FFFFFF" w:themeColor="background1"/>
                <w:sz w:val="28"/>
                <w:szCs w:val="28"/>
              </w:rPr>
              <w:t>Javne finansije</w:t>
            </w:r>
            <w:bookmarkEnd w:id="15"/>
          </w:p>
        </w:tc>
      </w:tr>
    </w:tbl>
    <w:p w14:paraId="51F7DA4B" w14:textId="77777777" w:rsidR="00832240" w:rsidRPr="009F544A" w:rsidRDefault="00832240" w:rsidP="009F544A">
      <w:pPr>
        <w:jc w:val="center"/>
        <w:rPr>
          <w:rFonts w:ascii="Times New Roman" w:hAnsi="Times New Roman" w:cs="Times New Roman"/>
          <w:sz w:val="32"/>
          <w:szCs w:val="32"/>
        </w:rPr>
      </w:pPr>
    </w:p>
    <w:p w14:paraId="28B4D924" w14:textId="166EF9B7" w:rsidR="00854B7D" w:rsidRDefault="00854B7D" w:rsidP="00854B7D">
      <w:pPr>
        <w:jc w:val="both"/>
        <w:rPr>
          <w:rFonts w:ascii="Times New Roman" w:hAnsi="Times New Roman" w:cs="Times New Roman"/>
          <w:sz w:val="24"/>
          <w:szCs w:val="24"/>
        </w:rPr>
      </w:pPr>
      <w:bookmarkStart w:id="16" w:name="_Hlk182994437"/>
      <w:r>
        <w:rPr>
          <w:rFonts w:ascii="Times New Roman" w:hAnsi="Times New Roman" w:cs="Times New Roman"/>
          <w:b/>
          <w:bCs/>
          <w:sz w:val="24"/>
          <w:szCs w:val="24"/>
          <w:lang w:val="sr-Latn-RS"/>
        </w:rPr>
        <w:t xml:space="preserve">Cilj: </w:t>
      </w:r>
      <w:r w:rsidR="00F3162A">
        <w:rPr>
          <w:rFonts w:ascii="Times New Roman" w:hAnsi="Times New Roman" w:cs="Times New Roman"/>
          <w:sz w:val="24"/>
          <w:szCs w:val="24"/>
          <w:lang w:val="sr-Latn-RS"/>
        </w:rPr>
        <w:t>U</w:t>
      </w:r>
      <w:r w:rsidR="00F3162A" w:rsidRPr="00F3162A">
        <w:rPr>
          <w:rFonts w:ascii="Times New Roman" w:hAnsi="Times New Roman" w:cs="Times New Roman"/>
          <w:sz w:val="24"/>
          <w:szCs w:val="24"/>
          <w:lang w:val="sr-Latn-RS"/>
        </w:rPr>
        <w:t>napređenje profesionalnih kapaciteta, transparentnosti i efikasnosti Poreske uprave kroz edukaciju službenika, redovno praćenje i kontrolu procesa te jačanje saradnje i komunikacije s poreskim obveznicima</w:t>
      </w:r>
    </w:p>
    <w:p w14:paraId="3CFB1079" w14:textId="77777777" w:rsidR="00854B7D" w:rsidRDefault="00854B7D" w:rsidP="00854B7D">
      <w:pPr>
        <w:jc w:val="both"/>
        <w:rPr>
          <w:rFonts w:ascii="Times New Roman" w:hAnsi="Times New Roman" w:cs="Times New Roman"/>
          <w:sz w:val="24"/>
          <w:szCs w:val="24"/>
        </w:rPr>
      </w:pPr>
      <w:r w:rsidRPr="0016516B">
        <w:rPr>
          <w:rFonts w:ascii="Times New Roman" w:hAnsi="Times New Roman" w:cs="Times New Roman"/>
          <w:sz w:val="24"/>
          <w:szCs w:val="24"/>
        </w:rPr>
        <w:t>Strateški programi:</w:t>
      </w:r>
    </w:p>
    <w:p w14:paraId="059ECDDE" w14:textId="105844A0" w:rsidR="00854B7D" w:rsidRPr="00854B7D" w:rsidRDefault="00854B7D" w:rsidP="00854B7D">
      <w:pPr>
        <w:pStyle w:val="ListParagraph"/>
        <w:numPr>
          <w:ilvl w:val="0"/>
          <w:numId w:val="6"/>
        </w:numPr>
        <w:jc w:val="both"/>
        <w:rPr>
          <w:rFonts w:ascii="Times New Roman" w:hAnsi="Times New Roman" w:cs="Times New Roman"/>
          <w:sz w:val="24"/>
          <w:szCs w:val="24"/>
        </w:rPr>
      </w:pPr>
      <w:r w:rsidRPr="00854B7D">
        <w:rPr>
          <w:rFonts w:ascii="Times New Roman" w:hAnsi="Times New Roman" w:cs="Times New Roman"/>
          <w:sz w:val="24"/>
          <w:szCs w:val="24"/>
        </w:rPr>
        <w:t>Jačanje kapaciteta i transparentnosti Poreske uprave kroz edukaciju, unutrašnju kontrolu i unapređenje komunikacije s poreskim obveznicima</w:t>
      </w:r>
      <w:r>
        <w:rPr>
          <w:rFonts w:ascii="Times New Roman" w:hAnsi="Times New Roman" w:cs="Times New Roman"/>
          <w:sz w:val="24"/>
          <w:szCs w:val="24"/>
        </w:rPr>
        <w:t>.</w:t>
      </w:r>
    </w:p>
    <w:bookmarkEnd w:id="16"/>
    <w:p w14:paraId="6E04E443" w14:textId="6BDCA773" w:rsidR="00854B7D" w:rsidRPr="00854B7D" w:rsidRDefault="00854B7D" w:rsidP="00854B7D">
      <w:pPr>
        <w:jc w:val="both"/>
        <w:rPr>
          <w:rFonts w:ascii="Times New Roman" w:hAnsi="Times New Roman" w:cs="Times New Roman"/>
          <w:sz w:val="24"/>
          <w:szCs w:val="24"/>
          <w:lang w:val="sr-Latn-RS"/>
        </w:rPr>
      </w:pPr>
      <w:r w:rsidRPr="00854B7D">
        <w:rPr>
          <w:rFonts w:ascii="Times New Roman" w:hAnsi="Times New Roman" w:cs="Times New Roman"/>
          <w:sz w:val="24"/>
          <w:szCs w:val="24"/>
          <w:lang w:val="sr-Latn-RS"/>
        </w:rPr>
        <w:t>Strateški program usmjeren je na sveobuhvatno unapređenje profesionalnih kapaciteta, transparentnosti i efikasnosti rada Poreske uprave, s ciljem jačanja njenog integriteta i povjerenja javnosti. Program obuhvata aktivnosti koje se fokusiraju na razvoj ljudskih resursa, poboljšanje unutrašnjih procesa i unapređenje komunikacije s poreskim obveznicima.</w:t>
      </w:r>
    </w:p>
    <w:p w14:paraId="75E8661B" w14:textId="09F3E01A" w:rsidR="00854B7D" w:rsidRPr="00854B7D" w:rsidRDefault="00854B7D" w:rsidP="00854B7D">
      <w:pPr>
        <w:jc w:val="both"/>
        <w:rPr>
          <w:rFonts w:ascii="Times New Roman" w:hAnsi="Times New Roman" w:cs="Times New Roman"/>
          <w:sz w:val="24"/>
          <w:szCs w:val="24"/>
          <w:lang w:val="sr-Latn-RS"/>
        </w:rPr>
      </w:pPr>
      <w:r w:rsidRPr="00854B7D">
        <w:rPr>
          <w:rFonts w:ascii="Times New Roman" w:hAnsi="Times New Roman" w:cs="Times New Roman"/>
          <w:sz w:val="24"/>
          <w:szCs w:val="24"/>
          <w:lang w:val="sr-Latn-RS"/>
        </w:rPr>
        <w:t>Kroz kontinuirano podizanje svijesti i stručnosti službenika Poreske uprave putem edukacija, seminara i radionica, ovaj program omogućava sticanje novih znanja i vještina potrebnih za efikasno suočavanje s izazovima modernog poreskog sistema. Takođe, redovno praćenje rada putem mjesečnih izvještaja pruža jasnu sliku o efektivnosti i učinku zaposlenih, omogućavajući pravovremene korekcije i unaprjeđenja u radu.</w:t>
      </w:r>
    </w:p>
    <w:p w14:paraId="36CFEDCE" w14:textId="6BE8E882" w:rsidR="00854B7D" w:rsidRPr="00854B7D" w:rsidRDefault="00854B7D" w:rsidP="00854B7D">
      <w:pPr>
        <w:jc w:val="both"/>
        <w:rPr>
          <w:rFonts w:ascii="Times New Roman" w:hAnsi="Times New Roman" w:cs="Times New Roman"/>
          <w:sz w:val="24"/>
          <w:szCs w:val="24"/>
          <w:lang w:val="sr-Latn-RS"/>
        </w:rPr>
      </w:pPr>
      <w:r w:rsidRPr="00854B7D">
        <w:rPr>
          <w:rFonts w:ascii="Times New Roman" w:hAnsi="Times New Roman" w:cs="Times New Roman"/>
          <w:sz w:val="24"/>
          <w:szCs w:val="24"/>
          <w:lang w:val="sr-Latn-RS"/>
        </w:rPr>
        <w:lastRenderedPageBreak/>
        <w:t>Poseban naglasak stavljen je na razvoj otvorene i konstruktivne saradnje s poreskim obveznicima. Kroz transparentnu i dvosmjernu komunikaciju, program nastoji poboljšati nivo razumijevanja poreskih procedura, povećati zadovoljstvo poreskih obveznika i podstaći njihovu bolju usklađenost sa poreskim obavezama.</w:t>
      </w:r>
    </w:p>
    <w:p w14:paraId="5DA5D863" w14:textId="61E2B965" w:rsidR="009F7BB4" w:rsidRPr="00854B7D" w:rsidRDefault="00854B7D" w:rsidP="00854B7D">
      <w:pPr>
        <w:jc w:val="both"/>
        <w:rPr>
          <w:rFonts w:ascii="Times New Roman" w:hAnsi="Times New Roman" w:cs="Times New Roman"/>
          <w:sz w:val="24"/>
          <w:szCs w:val="24"/>
          <w:lang w:val="sr-Latn-RS"/>
        </w:rPr>
      </w:pPr>
      <w:r w:rsidRPr="00854B7D">
        <w:rPr>
          <w:rFonts w:ascii="Times New Roman" w:hAnsi="Times New Roman" w:cs="Times New Roman"/>
          <w:sz w:val="24"/>
          <w:szCs w:val="24"/>
          <w:lang w:val="sr-Latn-RS"/>
        </w:rPr>
        <w:t>Redovno sprovođenje internih kontrola procesa u Poreskoj upravi predstavlja ključnu komponentu programa. Interna kontrola osigurava usklađenost s procedurama, identifikuje eventualne slabosti i podstiče njihovo otklanjanje kroz konkretne preporuke. Izvještavanje o rezultatima internih kontrola doprinosi boljoj organizaciji rada, povećanju odgovornosti i jačanju povjerenja javnosti u rad Poreske uprave.</w:t>
      </w:r>
    </w:p>
    <w:tbl>
      <w:tblPr>
        <w:tblStyle w:val="TableGrid"/>
        <w:tblW w:w="0" w:type="auto"/>
        <w:tblLook w:val="04A0" w:firstRow="1" w:lastRow="0" w:firstColumn="1" w:lastColumn="0" w:noHBand="0" w:noVBand="1"/>
      </w:tblPr>
      <w:tblGrid>
        <w:gridCol w:w="9062"/>
      </w:tblGrid>
      <w:tr w:rsidR="00E27DCC" w14:paraId="39D4D376" w14:textId="77777777" w:rsidTr="00E27DCC">
        <w:tc>
          <w:tcPr>
            <w:tcW w:w="9062" w:type="dxa"/>
            <w:shd w:val="clear" w:color="auto" w:fill="8EAADB" w:themeFill="accent1" w:themeFillTint="99"/>
          </w:tcPr>
          <w:p w14:paraId="1A9DFBE2" w14:textId="5716C978" w:rsidR="00E27DCC" w:rsidRPr="00D12B23" w:rsidRDefault="00E27DCC" w:rsidP="00D12B23">
            <w:pPr>
              <w:pStyle w:val="Heading2"/>
              <w:jc w:val="center"/>
              <w:rPr>
                <w:rFonts w:ascii="Times New Roman" w:hAnsi="Times New Roman" w:cs="Times New Roman"/>
                <w:b/>
                <w:bCs/>
                <w:sz w:val="28"/>
                <w:szCs w:val="28"/>
                <w:lang w:val="sr-Latn-RS"/>
              </w:rPr>
            </w:pPr>
            <w:bookmarkStart w:id="17" w:name="_Toc183515902"/>
            <w:r w:rsidRPr="00D12B23">
              <w:rPr>
                <w:rFonts w:ascii="Times New Roman" w:hAnsi="Times New Roman" w:cs="Times New Roman"/>
                <w:b/>
                <w:bCs/>
                <w:color w:val="FFFFFF" w:themeColor="background1"/>
                <w:sz w:val="28"/>
                <w:szCs w:val="28"/>
                <w:lang w:val="sr-Latn-RS"/>
              </w:rPr>
              <w:t>1.5. Zapošljavanje i javne nabavke</w:t>
            </w:r>
            <w:bookmarkEnd w:id="17"/>
          </w:p>
        </w:tc>
      </w:tr>
    </w:tbl>
    <w:p w14:paraId="292A43D4" w14:textId="77777777" w:rsidR="00124E51" w:rsidRDefault="00124E51" w:rsidP="00D75FE0">
      <w:pPr>
        <w:jc w:val="center"/>
        <w:rPr>
          <w:b/>
          <w:bCs/>
          <w:sz w:val="32"/>
          <w:szCs w:val="32"/>
          <w:lang w:val="sr-Latn-RS"/>
        </w:rPr>
      </w:pPr>
    </w:p>
    <w:p w14:paraId="6995B183" w14:textId="02A4E410" w:rsidR="00124E51" w:rsidRDefault="00124E51" w:rsidP="00124E51">
      <w:pPr>
        <w:jc w:val="both"/>
        <w:rPr>
          <w:rFonts w:ascii="Times New Roman" w:hAnsi="Times New Roman" w:cs="Times New Roman"/>
          <w:sz w:val="24"/>
          <w:szCs w:val="24"/>
        </w:rPr>
      </w:pPr>
      <w:r>
        <w:rPr>
          <w:rFonts w:ascii="Times New Roman" w:hAnsi="Times New Roman" w:cs="Times New Roman"/>
          <w:b/>
          <w:bCs/>
          <w:sz w:val="24"/>
          <w:szCs w:val="24"/>
          <w:lang w:val="sr-Latn-RS"/>
        </w:rPr>
        <w:t xml:space="preserve">Cilj: </w:t>
      </w:r>
      <w:r w:rsidR="0081055F">
        <w:rPr>
          <w:rFonts w:ascii="Times New Roman" w:hAnsi="Times New Roman" w:cs="Times New Roman"/>
          <w:sz w:val="24"/>
          <w:szCs w:val="24"/>
          <w:lang w:val="sr-Latn-RS"/>
        </w:rPr>
        <w:t>R</w:t>
      </w:r>
      <w:r w:rsidR="0081055F" w:rsidRPr="0081055F">
        <w:rPr>
          <w:rFonts w:ascii="Times New Roman" w:hAnsi="Times New Roman" w:cs="Times New Roman"/>
          <w:sz w:val="24"/>
          <w:szCs w:val="24"/>
          <w:lang w:val="sr-Latn-RS"/>
        </w:rPr>
        <w:t>eformisati postupke zapošljavanja i javnih nabavki u Brčko distriktu BiH, smanjujući politizaciju i koruptivne radnje, te osiguravajući transparentnost, meritokratiju i odgovornost</w:t>
      </w:r>
    </w:p>
    <w:p w14:paraId="2EC7E308" w14:textId="77777777" w:rsidR="00124E51" w:rsidRDefault="00124E51" w:rsidP="00124E51">
      <w:pPr>
        <w:jc w:val="both"/>
        <w:rPr>
          <w:rFonts w:ascii="Times New Roman" w:hAnsi="Times New Roman" w:cs="Times New Roman"/>
          <w:sz w:val="24"/>
          <w:szCs w:val="24"/>
        </w:rPr>
      </w:pPr>
      <w:r w:rsidRPr="0016516B">
        <w:rPr>
          <w:rFonts w:ascii="Times New Roman" w:hAnsi="Times New Roman" w:cs="Times New Roman"/>
          <w:sz w:val="24"/>
          <w:szCs w:val="24"/>
        </w:rPr>
        <w:t>Strateški programi:</w:t>
      </w:r>
    </w:p>
    <w:p w14:paraId="455D67B9" w14:textId="30304E92" w:rsidR="00124E51" w:rsidRDefault="00E336D6" w:rsidP="00E336D6">
      <w:pPr>
        <w:pStyle w:val="ListParagraph"/>
        <w:numPr>
          <w:ilvl w:val="0"/>
          <w:numId w:val="6"/>
        </w:numPr>
        <w:jc w:val="both"/>
        <w:rPr>
          <w:rFonts w:ascii="Times New Roman" w:hAnsi="Times New Roman" w:cs="Times New Roman"/>
          <w:sz w:val="24"/>
          <w:szCs w:val="24"/>
        </w:rPr>
      </w:pPr>
      <w:r w:rsidRPr="00E336D6">
        <w:rPr>
          <w:rFonts w:ascii="Times New Roman" w:hAnsi="Times New Roman" w:cs="Times New Roman"/>
          <w:sz w:val="24"/>
          <w:szCs w:val="24"/>
        </w:rPr>
        <w:t>Unapređenje transparentnosti i efikasnosti javne uprave</w:t>
      </w:r>
    </w:p>
    <w:p w14:paraId="199D8608" w14:textId="56FC1124" w:rsidR="0081055F" w:rsidRPr="0081055F" w:rsidRDefault="0081055F" w:rsidP="0081055F">
      <w:pPr>
        <w:jc w:val="both"/>
        <w:rPr>
          <w:rFonts w:ascii="Times New Roman" w:hAnsi="Times New Roman" w:cs="Times New Roman"/>
          <w:sz w:val="24"/>
          <w:szCs w:val="24"/>
        </w:rPr>
      </w:pPr>
      <w:r w:rsidRPr="0081055F">
        <w:rPr>
          <w:rFonts w:ascii="Times New Roman" w:hAnsi="Times New Roman" w:cs="Times New Roman"/>
          <w:sz w:val="24"/>
          <w:szCs w:val="24"/>
        </w:rPr>
        <w:t>Cilj ovog programa je unaprijediti postupke zapošljavanja i javnih nabavki u organima uprave Brčko distrikta BiH, smanjenjem politizacije, osiguravanjem meritornosti, transparentnosti i odgovornosti. Program će doprinositi povećanju efikasnosti u zapošljavanju i nabavkama, smanjenju resursnih gubitaka, te sprječavanju nepravilnosti i koruptivnih radnji.</w:t>
      </w:r>
    </w:p>
    <w:p w14:paraId="6599FAB9" w14:textId="1F2A676C" w:rsidR="0081055F" w:rsidRPr="0081055F" w:rsidRDefault="0081055F" w:rsidP="0081055F">
      <w:pPr>
        <w:jc w:val="both"/>
        <w:rPr>
          <w:rFonts w:ascii="Times New Roman" w:hAnsi="Times New Roman" w:cs="Times New Roman"/>
          <w:sz w:val="24"/>
          <w:szCs w:val="24"/>
        </w:rPr>
      </w:pPr>
      <w:r w:rsidRPr="0081055F">
        <w:rPr>
          <w:rFonts w:ascii="Times New Roman" w:hAnsi="Times New Roman" w:cs="Times New Roman"/>
          <w:sz w:val="24"/>
          <w:szCs w:val="24"/>
        </w:rPr>
        <w:t>Jedan od ključnih koraka u ovom procesu bit će usvajanje novog Zakona o državnoj službi, zajedno sa pratećim podzakonskim aktima koji će detaljno regulirati proceduru zapošljavanja. Ovaj zakon će omogućiti smanjenje političkog utjecaja i osigurati da se postupci zapošljavanja temelje na meritokratiji, odnosno da izbor kandidata bude zasnovan na njihovim zaslugama i jednakim mogućnostima za sve.</w:t>
      </w:r>
    </w:p>
    <w:p w14:paraId="7BCCC439" w14:textId="38CE6FCE" w:rsidR="0081055F" w:rsidRPr="0081055F" w:rsidRDefault="0081055F" w:rsidP="0081055F">
      <w:pPr>
        <w:jc w:val="both"/>
        <w:rPr>
          <w:rFonts w:ascii="Times New Roman" w:hAnsi="Times New Roman" w:cs="Times New Roman"/>
          <w:sz w:val="24"/>
          <w:szCs w:val="24"/>
        </w:rPr>
      </w:pPr>
      <w:r w:rsidRPr="0081055F">
        <w:rPr>
          <w:rFonts w:ascii="Times New Roman" w:hAnsi="Times New Roman" w:cs="Times New Roman"/>
          <w:sz w:val="24"/>
          <w:szCs w:val="24"/>
        </w:rPr>
        <w:t>Također, bit će uspostavljen jedinstveni registar za praćenje rada svih udruženja, fondacija, te stranih i međunarodnih udruženja registrovanih u Brčko distriktu BiH. Ovaj registar će omogućiti bolju transparentnost i kontrolu rada ovih organizacija, čime će se povećati povjerenje u proces donošenja odluka u javnim institucijama.</w:t>
      </w:r>
    </w:p>
    <w:p w14:paraId="5175B304" w14:textId="6482AA63" w:rsidR="0081055F" w:rsidRPr="0081055F" w:rsidRDefault="00E336D6" w:rsidP="0081055F">
      <w:pPr>
        <w:jc w:val="both"/>
        <w:rPr>
          <w:rFonts w:ascii="Times New Roman" w:hAnsi="Times New Roman" w:cs="Times New Roman"/>
          <w:sz w:val="24"/>
          <w:szCs w:val="24"/>
        </w:rPr>
      </w:pPr>
      <w:r w:rsidRPr="0081055F">
        <w:rPr>
          <w:rFonts w:ascii="Times New Roman" w:hAnsi="Times New Roman" w:cs="Times New Roman"/>
          <w:sz w:val="24"/>
          <w:szCs w:val="24"/>
        </w:rPr>
        <w:t xml:space="preserve">Kako bi se poboljšao proces javnih nabavki i spriječile nepravilnosti </w:t>
      </w:r>
      <w:r w:rsidR="0081055F" w:rsidRPr="0081055F">
        <w:rPr>
          <w:rFonts w:ascii="Times New Roman" w:hAnsi="Times New Roman" w:cs="Times New Roman"/>
          <w:sz w:val="24"/>
          <w:szCs w:val="24"/>
        </w:rPr>
        <w:t xml:space="preserve">biće donesene odluke o imenovanju lica za prijem roba, usluga i radova, kao i nadzornog organa, uz jasno definiranje njihovih zadataka i odgovornosti. Ovim mjerama se želi spriječiti nepravilnosti koje se kasnije teško mogu ispraviti, te smanjiti mogućnost koruptivnih radnji. Za uspješan prijem roba, usluga i radova bitno je </w:t>
      </w:r>
      <w:r>
        <w:rPr>
          <w:rFonts w:ascii="Times New Roman" w:hAnsi="Times New Roman" w:cs="Times New Roman"/>
          <w:sz w:val="24"/>
          <w:szCs w:val="24"/>
        </w:rPr>
        <w:t>angažovati</w:t>
      </w:r>
      <w:r w:rsidR="0081055F" w:rsidRPr="0081055F">
        <w:rPr>
          <w:rFonts w:ascii="Times New Roman" w:hAnsi="Times New Roman" w:cs="Times New Roman"/>
          <w:sz w:val="24"/>
          <w:szCs w:val="24"/>
        </w:rPr>
        <w:t xml:space="preserve"> više osoba, čime će se </w:t>
      </w:r>
      <w:r>
        <w:rPr>
          <w:rFonts w:ascii="Times New Roman" w:hAnsi="Times New Roman" w:cs="Times New Roman"/>
          <w:sz w:val="24"/>
          <w:szCs w:val="24"/>
        </w:rPr>
        <w:t>obezbjediti</w:t>
      </w:r>
      <w:r w:rsidR="0081055F" w:rsidRPr="0081055F">
        <w:rPr>
          <w:rFonts w:ascii="Times New Roman" w:hAnsi="Times New Roman" w:cs="Times New Roman"/>
          <w:sz w:val="24"/>
          <w:szCs w:val="24"/>
        </w:rPr>
        <w:t xml:space="preserve"> objektivnost i integritet u cijelom procesu.</w:t>
      </w:r>
    </w:p>
    <w:p w14:paraId="17FED7F7" w14:textId="0E3E694B" w:rsidR="00124E51" w:rsidRPr="0081055F" w:rsidRDefault="0081055F" w:rsidP="0081055F">
      <w:pPr>
        <w:jc w:val="both"/>
        <w:rPr>
          <w:rFonts w:ascii="Times New Roman" w:hAnsi="Times New Roman" w:cs="Times New Roman"/>
          <w:sz w:val="24"/>
          <w:szCs w:val="24"/>
        </w:rPr>
      </w:pPr>
      <w:r w:rsidRPr="0081055F">
        <w:rPr>
          <w:rFonts w:ascii="Times New Roman" w:hAnsi="Times New Roman" w:cs="Times New Roman"/>
          <w:sz w:val="24"/>
          <w:szCs w:val="24"/>
        </w:rPr>
        <w:t xml:space="preserve">Očekivani rezultati ovog programa uključuju unapređenje procesa zapošljavanja </w:t>
      </w:r>
      <w:r w:rsidR="00E336D6">
        <w:rPr>
          <w:rFonts w:ascii="Times New Roman" w:hAnsi="Times New Roman" w:cs="Times New Roman"/>
          <w:sz w:val="24"/>
          <w:szCs w:val="24"/>
        </w:rPr>
        <w:t>zasnovanog</w:t>
      </w:r>
      <w:r w:rsidRPr="0081055F">
        <w:rPr>
          <w:rFonts w:ascii="Times New Roman" w:hAnsi="Times New Roman" w:cs="Times New Roman"/>
          <w:sz w:val="24"/>
          <w:szCs w:val="24"/>
        </w:rPr>
        <w:t xml:space="preserve"> na zaslugama, povećanje transparentnosti rada organizacija u Brčko distriktu</w:t>
      </w:r>
      <w:r w:rsidR="00E336D6">
        <w:rPr>
          <w:rFonts w:ascii="Times New Roman" w:hAnsi="Times New Roman" w:cs="Times New Roman"/>
          <w:sz w:val="24"/>
          <w:szCs w:val="24"/>
        </w:rPr>
        <w:t xml:space="preserve"> BiH</w:t>
      </w:r>
      <w:r w:rsidRPr="0081055F">
        <w:rPr>
          <w:rFonts w:ascii="Times New Roman" w:hAnsi="Times New Roman" w:cs="Times New Roman"/>
          <w:sz w:val="24"/>
          <w:szCs w:val="24"/>
        </w:rPr>
        <w:t xml:space="preserve">, smanjenje broja nepravilnosti u postupcima javnih nabavki, te smanjenje mogućnosti za korupciju. Program će osigurati da se svi postupci u javnoj upravi </w:t>
      </w:r>
      <w:r w:rsidR="00E336D6">
        <w:rPr>
          <w:rFonts w:ascii="Times New Roman" w:hAnsi="Times New Roman" w:cs="Times New Roman"/>
          <w:sz w:val="24"/>
          <w:szCs w:val="24"/>
        </w:rPr>
        <w:t>s</w:t>
      </w:r>
      <w:r w:rsidRPr="0081055F">
        <w:rPr>
          <w:rFonts w:ascii="Times New Roman" w:hAnsi="Times New Roman" w:cs="Times New Roman"/>
          <w:sz w:val="24"/>
          <w:szCs w:val="24"/>
        </w:rPr>
        <w:t>provode u skladu s principima transparentnosti, odgovornosti i zakonitosti.</w:t>
      </w:r>
    </w:p>
    <w:tbl>
      <w:tblPr>
        <w:tblStyle w:val="TableGrid"/>
        <w:tblW w:w="0" w:type="auto"/>
        <w:tblLook w:val="04A0" w:firstRow="1" w:lastRow="0" w:firstColumn="1" w:lastColumn="0" w:noHBand="0" w:noVBand="1"/>
      </w:tblPr>
      <w:tblGrid>
        <w:gridCol w:w="9062"/>
      </w:tblGrid>
      <w:tr w:rsidR="00072825" w14:paraId="1146F0CD" w14:textId="77777777" w:rsidTr="00072825">
        <w:tc>
          <w:tcPr>
            <w:tcW w:w="9062" w:type="dxa"/>
            <w:shd w:val="clear" w:color="auto" w:fill="8EAADB" w:themeFill="accent1" w:themeFillTint="99"/>
          </w:tcPr>
          <w:p w14:paraId="0A73A328" w14:textId="5B28F49E" w:rsidR="00072825" w:rsidRPr="00D12B23" w:rsidRDefault="00072825" w:rsidP="00D12B23">
            <w:pPr>
              <w:pStyle w:val="Heading2"/>
              <w:jc w:val="center"/>
              <w:rPr>
                <w:rFonts w:ascii="Times New Roman" w:hAnsi="Times New Roman" w:cs="Times New Roman"/>
                <w:b/>
                <w:bCs/>
                <w:sz w:val="28"/>
                <w:szCs w:val="28"/>
                <w:lang w:val="sr-Latn-RS"/>
              </w:rPr>
            </w:pPr>
            <w:bookmarkStart w:id="18" w:name="_Toc183515903"/>
            <w:r w:rsidRPr="00D12B23">
              <w:rPr>
                <w:rFonts w:ascii="Times New Roman" w:hAnsi="Times New Roman" w:cs="Times New Roman"/>
                <w:b/>
                <w:bCs/>
                <w:color w:val="FFFFFF" w:themeColor="background1"/>
                <w:sz w:val="28"/>
                <w:szCs w:val="28"/>
                <w:lang w:val="sr-Latn-RS"/>
              </w:rPr>
              <w:lastRenderedPageBreak/>
              <w:t>1.6.</w:t>
            </w:r>
            <w:r w:rsidR="00D12B23">
              <w:rPr>
                <w:rFonts w:ascii="Times New Roman" w:hAnsi="Times New Roman" w:cs="Times New Roman"/>
                <w:b/>
                <w:bCs/>
                <w:color w:val="FFFFFF" w:themeColor="background1"/>
                <w:sz w:val="28"/>
                <w:szCs w:val="28"/>
                <w:lang w:val="sr-Latn-RS"/>
              </w:rPr>
              <w:t xml:space="preserve"> </w:t>
            </w:r>
            <w:r w:rsidRPr="00D12B23">
              <w:rPr>
                <w:rFonts w:ascii="Times New Roman" w:hAnsi="Times New Roman" w:cs="Times New Roman"/>
                <w:b/>
                <w:bCs/>
                <w:color w:val="FFFFFF" w:themeColor="background1"/>
                <w:sz w:val="28"/>
                <w:szCs w:val="28"/>
                <w:lang w:val="sr-Latn-RS"/>
              </w:rPr>
              <w:t xml:space="preserve"> Upravljanje donacijama i podsticajima</w:t>
            </w:r>
            <w:bookmarkEnd w:id="18"/>
          </w:p>
        </w:tc>
      </w:tr>
    </w:tbl>
    <w:p w14:paraId="083E553F" w14:textId="77777777" w:rsidR="00F65BEC" w:rsidRPr="009F544A" w:rsidRDefault="00F65BEC" w:rsidP="00D75FE0">
      <w:pPr>
        <w:jc w:val="center"/>
        <w:rPr>
          <w:b/>
          <w:bCs/>
          <w:sz w:val="32"/>
          <w:szCs w:val="32"/>
          <w:lang w:val="sr-Latn-RS"/>
        </w:rPr>
      </w:pPr>
    </w:p>
    <w:p w14:paraId="306FCDE5" w14:textId="2041C5C4" w:rsidR="00D34C83" w:rsidRDefault="00D34C83" w:rsidP="00D34C83">
      <w:pPr>
        <w:jc w:val="both"/>
        <w:rPr>
          <w:rFonts w:ascii="Times New Roman" w:hAnsi="Times New Roman" w:cs="Times New Roman"/>
          <w:sz w:val="24"/>
          <w:szCs w:val="24"/>
        </w:rPr>
      </w:pPr>
      <w:bookmarkStart w:id="19" w:name="_Hlk182218372"/>
      <w:r>
        <w:rPr>
          <w:rFonts w:ascii="Times New Roman" w:hAnsi="Times New Roman" w:cs="Times New Roman"/>
          <w:b/>
          <w:bCs/>
          <w:sz w:val="24"/>
          <w:szCs w:val="24"/>
          <w:lang w:val="sr-Latn-RS"/>
        </w:rPr>
        <w:t xml:space="preserve">Cilj: </w:t>
      </w:r>
      <w:bookmarkEnd w:id="19"/>
      <w:r>
        <w:rPr>
          <w:rStyle w:val="Strong"/>
          <w:rFonts w:ascii="Times New Roman" w:hAnsi="Times New Roman" w:cs="Times New Roman"/>
          <w:b w:val="0"/>
          <w:bCs w:val="0"/>
          <w:sz w:val="24"/>
          <w:szCs w:val="24"/>
        </w:rPr>
        <w:t>Povećanje</w:t>
      </w:r>
      <w:r w:rsidRPr="00D34C83">
        <w:rPr>
          <w:rFonts w:ascii="Times New Roman" w:hAnsi="Times New Roman" w:cs="Times New Roman"/>
          <w:sz w:val="24"/>
          <w:szCs w:val="24"/>
        </w:rPr>
        <w:t xml:space="preserve"> transparentnosti, efikasnosti i odgovornosti u procesu dodjele novčanih sredstava za donacije i podsticaje, kako bi se smanjio rizik od korupcije i povećalo povjerenje građana u javne institucije</w:t>
      </w:r>
    </w:p>
    <w:p w14:paraId="6A588619" w14:textId="77777777" w:rsidR="00D34C83" w:rsidRDefault="00D34C83" w:rsidP="00D34C83">
      <w:pPr>
        <w:jc w:val="both"/>
        <w:rPr>
          <w:rFonts w:ascii="Times New Roman" w:hAnsi="Times New Roman" w:cs="Times New Roman"/>
          <w:sz w:val="24"/>
          <w:szCs w:val="24"/>
        </w:rPr>
      </w:pPr>
      <w:r w:rsidRPr="0016516B">
        <w:rPr>
          <w:rFonts w:ascii="Times New Roman" w:hAnsi="Times New Roman" w:cs="Times New Roman"/>
          <w:sz w:val="24"/>
          <w:szCs w:val="24"/>
        </w:rPr>
        <w:t>Strateški programi:</w:t>
      </w:r>
    </w:p>
    <w:p w14:paraId="3CAC4C98" w14:textId="1FA520E4" w:rsidR="00D34C83" w:rsidRPr="00D34C83" w:rsidRDefault="00D34C83" w:rsidP="00D34C83">
      <w:pPr>
        <w:pStyle w:val="ListParagraph"/>
        <w:numPr>
          <w:ilvl w:val="0"/>
          <w:numId w:val="6"/>
        </w:numPr>
        <w:jc w:val="both"/>
        <w:rPr>
          <w:rFonts w:ascii="Times New Roman" w:hAnsi="Times New Roman" w:cs="Times New Roman"/>
          <w:sz w:val="24"/>
          <w:szCs w:val="24"/>
        </w:rPr>
      </w:pPr>
      <w:r w:rsidRPr="00D34C83">
        <w:rPr>
          <w:rFonts w:ascii="Times New Roman" w:hAnsi="Times New Roman" w:cs="Times New Roman"/>
          <w:sz w:val="24"/>
          <w:szCs w:val="24"/>
          <w:lang w:val="sr-Latn-RS"/>
        </w:rPr>
        <w:t>Netransparentno trošenje budžetskih sredstava</w:t>
      </w:r>
      <w:r>
        <w:rPr>
          <w:rFonts w:ascii="Times New Roman" w:hAnsi="Times New Roman" w:cs="Times New Roman"/>
          <w:sz w:val="24"/>
          <w:szCs w:val="24"/>
          <w:lang w:val="sr-Latn-RS"/>
        </w:rPr>
        <w:t>;</w:t>
      </w:r>
    </w:p>
    <w:p w14:paraId="16780D0A" w14:textId="530B5920" w:rsidR="00D34C83" w:rsidRPr="00D34C83" w:rsidRDefault="00D34C83" w:rsidP="00D34C83">
      <w:pPr>
        <w:pStyle w:val="ListParagraph"/>
        <w:numPr>
          <w:ilvl w:val="0"/>
          <w:numId w:val="6"/>
        </w:numPr>
        <w:jc w:val="both"/>
        <w:rPr>
          <w:rFonts w:ascii="Times New Roman" w:hAnsi="Times New Roman" w:cs="Times New Roman"/>
          <w:sz w:val="24"/>
          <w:szCs w:val="24"/>
        </w:rPr>
      </w:pPr>
      <w:r w:rsidRPr="00D34C83">
        <w:rPr>
          <w:rFonts w:ascii="Times New Roman" w:hAnsi="Times New Roman" w:cs="Times New Roman"/>
          <w:sz w:val="24"/>
          <w:szCs w:val="24"/>
          <w:lang w:val="sr-Latn-RS"/>
        </w:rPr>
        <w:t>Neprecizne procedure obrade zahtjeva za dodjelu donacija za fizička lica</w:t>
      </w:r>
      <w:r>
        <w:rPr>
          <w:rFonts w:ascii="Times New Roman" w:hAnsi="Times New Roman" w:cs="Times New Roman"/>
          <w:sz w:val="24"/>
          <w:szCs w:val="24"/>
          <w:lang w:val="sr-Latn-RS"/>
        </w:rPr>
        <w:t>;</w:t>
      </w:r>
    </w:p>
    <w:p w14:paraId="074ED70F" w14:textId="3ADD1E79" w:rsidR="00D34C83" w:rsidRPr="00D34C83" w:rsidRDefault="00D34C83" w:rsidP="00D34C83">
      <w:pPr>
        <w:pStyle w:val="ListParagraph"/>
        <w:numPr>
          <w:ilvl w:val="0"/>
          <w:numId w:val="6"/>
        </w:numPr>
        <w:rPr>
          <w:rFonts w:ascii="Times New Roman" w:hAnsi="Times New Roman" w:cs="Times New Roman"/>
          <w:sz w:val="24"/>
          <w:szCs w:val="24"/>
        </w:rPr>
      </w:pPr>
      <w:r w:rsidRPr="00D34C83">
        <w:rPr>
          <w:rFonts w:ascii="Times New Roman" w:hAnsi="Times New Roman" w:cs="Times New Roman"/>
          <w:sz w:val="24"/>
          <w:szCs w:val="24"/>
        </w:rPr>
        <w:t>Kontinuirana i sveobuhvatana kontrola prlikom dodjele novčanih sredstava za podsticaje u poljoprivredi</w:t>
      </w:r>
      <w:r>
        <w:rPr>
          <w:rFonts w:ascii="Times New Roman" w:hAnsi="Times New Roman" w:cs="Times New Roman"/>
          <w:sz w:val="24"/>
          <w:szCs w:val="24"/>
        </w:rPr>
        <w:t>;</w:t>
      </w:r>
    </w:p>
    <w:p w14:paraId="0C69AFF0" w14:textId="02AA4CC8" w:rsidR="00D34C83" w:rsidRPr="00D34C83" w:rsidRDefault="00D34C83" w:rsidP="00D34C83">
      <w:pPr>
        <w:pStyle w:val="ListParagraph"/>
        <w:numPr>
          <w:ilvl w:val="0"/>
          <w:numId w:val="6"/>
        </w:numPr>
        <w:jc w:val="both"/>
        <w:rPr>
          <w:rFonts w:ascii="Times New Roman" w:hAnsi="Times New Roman" w:cs="Times New Roman"/>
          <w:sz w:val="24"/>
          <w:szCs w:val="24"/>
        </w:rPr>
      </w:pPr>
      <w:r w:rsidRPr="00D34C83">
        <w:rPr>
          <w:rFonts w:ascii="Times New Roman" w:hAnsi="Times New Roman" w:cs="Times New Roman"/>
          <w:sz w:val="24"/>
          <w:szCs w:val="24"/>
          <w:lang w:val="sr-Latn-RS"/>
        </w:rPr>
        <w:t>Unapređenje transparentnosti dodjele novčanih sredstava za posticaje u poljoprivredi</w:t>
      </w:r>
      <w:r>
        <w:rPr>
          <w:rFonts w:ascii="Times New Roman" w:hAnsi="Times New Roman" w:cs="Times New Roman"/>
          <w:sz w:val="24"/>
          <w:szCs w:val="24"/>
          <w:lang w:val="sr-Latn-RS"/>
        </w:rPr>
        <w:t>;</w:t>
      </w:r>
    </w:p>
    <w:p w14:paraId="154CDA98" w14:textId="1C6FAC70" w:rsidR="00D34C83" w:rsidRPr="007F3FB7" w:rsidRDefault="007F3FB7" w:rsidP="00D34C83">
      <w:pPr>
        <w:pStyle w:val="ListParagraph"/>
        <w:numPr>
          <w:ilvl w:val="0"/>
          <w:numId w:val="6"/>
        </w:numPr>
        <w:jc w:val="both"/>
        <w:rPr>
          <w:rFonts w:ascii="Times New Roman" w:hAnsi="Times New Roman" w:cs="Times New Roman"/>
          <w:sz w:val="24"/>
          <w:szCs w:val="24"/>
        </w:rPr>
      </w:pPr>
      <w:r w:rsidRPr="007F3FB7">
        <w:rPr>
          <w:rFonts w:ascii="Times New Roman" w:hAnsi="Times New Roman" w:cs="Times New Roman"/>
          <w:sz w:val="24"/>
          <w:szCs w:val="24"/>
        </w:rPr>
        <w:t>Optimizacija kriterija za odabir korisnika donatorskih sredstava u programima stambenog zbrinjavanja u Brčko distriktu BiH</w:t>
      </w:r>
      <w:r>
        <w:rPr>
          <w:rFonts w:ascii="Times New Roman" w:hAnsi="Times New Roman" w:cs="Times New Roman"/>
          <w:sz w:val="24"/>
          <w:szCs w:val="24"/>
        </w:rPr>
        <w:t>.</w:t>
      </w:r>
    </w:p>
    <w:p w14:paraId="1A0152EE" w14:textId="527B4C3F" w:rsidR="00D34C83" w:rsidRDefault="00D34C83" w:rsidP="00D34C83">
      <w:pPr>
        <w:pStyle w:val="NormalWeb"/>
        <w:jc w:val="both"/>
      </w:pPr>
      <w:r>
        <w:t>Strateški program za borbu protiv korupcije u dodjeli novčanih sredstava za donacije i podsticaje ima za cilj unapređenje transparentnosti u trošenju budžetskih sredstava, smanjenje rizika od korupcije i jačanje povjerenja građana u institucije. Trenutna situacija u Brčko distriktu BiH pokazuje da nedostatak transparentnosti u upravljanju javnim finansijama otvara prostor za zloupotrebe i koruptivne radnje. Kada građani nemaju uvid u način trošenja budžetskih sredstava, to dovodi do smanjenja poverenja u institucije. Loša regulativa, neprecizni kriterijumi za odabir korisnika donacija, kao i nedovoljna kontrola realizovanih projekata, omogućavaju zloupotrebu sredstava i smanjenje resursa koji su ključni za javne usluge poput privrede i poljoprivrede.</w:t>
      </w:r>
    </w:p>
    <w:p w14:paraId="3FD726F7" w14:textId="77777777" w:rsidR="00D34C83" w:rsidRDefault="00D34C83" w:rsidP="00D34C83">
      <w:pPr>
        <w:pStyle w:val="NormalWeb"/>
        <w:jc w:val="both"/>
      </w:pPr>
      <w:r>
        <w:t>Program se temelji na nekoliko ključnih aktivnosti koje uključuju izmene postojećih zakonskih okvira kako bi se propisalo jasnije i transparentnije trošenje budžetskih sredstava. Takođe, biće razvijeni mjerljivi kriterijumi za dodjelu donacija i podsticaja koji će omogućiti pravovremeno i pravedno dodjeljivanje sredstava, uz obaveznu transparentnost u svim fazama procesa. Pored toga, uvođenje sistema kontrole realizacije projekata, uz angažman vanjskih saradnika, omogućiće praćenje svih faza projekata i smanjenje mogućnosti za zloupotrebu sredstava. Aktivno uključivanje i informisanje građana o projektima koji se realizuju u mjesnim zajednicama doprinosi većoj participaciji i omogućava veći nadzor od strane lokalnih zajednica, čime se smanjuje mogućnost korupcije.</w:t>
      </w:r>
    </w:p>
    <w:p w14:paraId="3BFE958B" w14:textId="10532D12" w:rsidR="00D34C83" w:rsidRDefault="00D34C83" w:rsidP="00D34C83">
      <w:pPr>
        <w:pStyle w:val="NormalWeb"/>
        <w:jc w:val="both"/>
      </w:pPr>
      <w:r>
        <w:t>Razvijanje jasnih i dosljednih procedura za obradu zahtjeva za dodjelu donacija, obuka zaposlenih koji obrađuju ove zahtjeve, kao i pružanje jasnih informacija i smernica korisnicima, doprinose poboljšanju efikasnosti sistema. Takođe, implementacija softverskog sistema za vođenje registra za dodjelu podsticaja u poljoprivredi stvoriće bolju osnovu za efikasno praćenje i kontrolu dodijeljenih sredstava. U okviru ovog registra biće evidentirani podaci o korisnicima, iznosima i opravdanosti utroška sredstava, čime će se postići veća kontrola i transparentnost.</w:t>
      </w:r>
    </w:p>
    <w:p w14:paraId="30BBB7BC" w14:textId="69362E80" w:rsidR="00D34C83" w:rsidRDefault="00D34C83" w:rsidP="00D34C83">
      <w:pPr>
        <w:pStyle w:val="NormalWeb"/>
        <w:jc w:val="both"/>
      </w:pPr>
      <w:r>
        <w:t xml:space="preserve">Jedna od ključnih tačaka ovog programa je i analiza postojećih kriterija za odabir korisnika donacija u specifičnim programima kao što je stambeno zbrinjavanje raseljenih lica, sa posebnim naglaskom na davanje prednosti povratnicima u Brčko distriktu BiH. Ova analiza će omogućiti pravedniju raspodjelu resursa i doprinijeti boljoj integraciji povratnika u lokalnu zajednicu, kao i pomoći u usmjeravanju sredstava ka onima kojima su najpotrebnija. Takođe, </w:t>
      </w:r>
      <w:r>
        <w:lastRenderedPageBreak/>
        <w:t>na osnovu rezultata ove analize, biće predložene izmene koje će biti uključene u naredne javne pozive za dodjelu donacija.</w:t>
      </w:r>
    </w:p>
    <w:p w14:paraId="5713804C" w14:textId="37BFD2CB" w:rsidR="00CB04E9" w:rsidRDefault="00D34C83" w:rsidP="00854B7D">
      <w:pPr>
        <w:pStyle w:val="NormalWeb"/>
        <w:jc w:val="both"/>
      </w:pPr>
      <w:r>
        <w:t>Ovaj strateški program postavlja temelje za stvaranje efikasnog, transparentnog i odgovornog sistema u kojem će se sredstva koristiti na način koji donosi koristi svim građanima, čime će se stvoriti dugoročno poverenje u institucije.</w:t>
      </w:r>
    </w:p>
    <w:tbl>
      <w:tblPr>
        <w:tblStyle w:val="TableGrid"/>
        <w:tblW w:w="0" w:type="auto"/>
        <w:tblLook w:val="04A0" w:firstRow="1" w:lastRow="0" w:firstColumn="1" w:lastColumn="0" w:noHBand="0" w:noVBand="1"/>
      </w:tblPr>
      <w:tblGrid>
        <w:gridCol w:w="9062"/>
      </w:tblGrid>
      <w:tr w:rsidR="00540DC3" w14:paraId="724D83DE" w14:textId="77777777" w:rsidTr="00540DC3">
        <w:tc>
          <w:tcPr>
            <w:tcW w:w="9062" w:type="dxa"/>
            <w:shd w:val="clear" w:color="auto" w:fill="8EAADB" w:themeFill="accent1" w:themeFillTint="99"/>
          </w:tcPr>
          <w:p w14:paraId="2A1492B9" w14:textId="77777777" w:rsidR="00540DC3" w:rsidRPr="00D12B23" w:rsidRDefault="00540DC3" w:rsidP="00D12B23">
            <w:pPr>
              <w:pStyle w:val="Heading2"/>
              <w:jc w:val="center"/>
              <w:rPr>
                <w:rFonts w:ascii="Times New Roman" w:hAnsi="Times New Roman" w:cs="Times New Roman"/>
                <w:b/>
                <w:bCs/>
                <w:sz w:val="28"/>
                <w:szCs w:val="28"/>
              </w:rPr>
            </w:pPr>
            <w:bookmarkStart w:id="20" w:name="_Toc183515904"/>
            <w:r w:rsidRPr="00D12B23">
              <w:rPr>
                <w:rFonts w:ascii="Times New Roman" w:hAnsi="Times New Roman" w:cs="Times New Roman"/>
                <w:b/>
                <w:bCs/>
                <w:color w:val="FFFFFF" w:themeColor="background1"/>
                <w:sz w:val="28"/>
                <w:szCs w:val="28"/>
              </w:rPr>
              <w:t>1.</w:t>
            </w:r>
            <w:r w:rsidR="008F794C" w:rsidRPr="00D12B23">
              <w:rPr>
                <w:rFonts w:ascii="Times New Roman" w:hAnsi="Times New Roman" w:cs="Times New Roman"/>
                <w:b/>
                <w:bCs/>
                <w:color w:val="FFFFFF" w:themeColor="background1"/>
                <w:sz w:val="28"/>
                <w:szCs w:val="28"/>
              </w:rPr>
              <w:t>7</w:t>
            </w:r>
            <w:r w:rsidRPr="00D12B23">
              <w:rPr>
                <w:rFonts w:ascii="Times New Roman" w:hAnsi="Times New Roman" w:cs="Times New Roman"/>
                <w:b/>
                <w:bCs/>
                <w:color w:val="FFFFFF" w:themeColor="background1"/>
                <w:sz w:val="28"/>
                <w:szCs w:val="28"/>
              </w:rPr>
              <w:t xml:space="preserve">.  </w:t>
            </w:r>
            <w:r w:rsidRPr="00D12B23">
              <w:rPr>
                <w:rFonts w:ascii="Times New Roman" w:hAnsi="Times New Roman" w:cs="Times New Roman"/>
                <w:b/>
                <w:bCs/>
                <w:color w:val="FFFFFF" w:themeColor="background1"/>
                <w:sz w:val="28"/>
                <w:szCs w:val="28"/>
                <w:lang w:val="sr-Latn-RS"/>
              </w:rPr>
              <w:t>Prostorno planiranje, legalizacija i zaštita životne sredine</w:t>
            </w:r>
            <w:bookmarkEnd w:id="20"/>
          </w:p>
        </w:tc>
      </w:tr>
    </w:tbl>
    <w:p w14:paraId="5B414910" w14:textId="26CB1DBE" w:rsidR="009F544A" w:rsidRPr="009F544A" w:rsidRDefault="009F544A" w:rsidP="00A928A2">
      <w:pPr>
        <w:pStyle w:val="NormalWeb"/>
        <w:spacing w:before="0" w:beforeAutospacing="0" w:after="0" w:afterAutospacing="0"/>
        <w:contextualSpacing/>
        <w:jc w:val="center"/>
        <w:rPr>
          <w:b/>
          <w:bCs/>
          <w:sz w:val="32"/>
          <w:szCs w:val="32"/>
          <w:lang w:val="sr-Latn-RS"/>
        </w:rPr>
      </w:pPr>
      <w:bookmarkStart w:id="21" w:name="_Hlk182230048"/>
    </w:p>
    <w:p w14:paraId="52CEF3A9" w14:textId="5BB21E4D" w:rsidR="00CB04E9" w:rsidRDefault="00CB04E9" w:rsidP="009F544A">
      <w:pPr>
        <w:pStyle w:val="NormalWeb"/>
        <w:spacing w:after="120" w:afterAutospacing="0"/>
        <w:jc w:val="both"/>
        <w:rPr>
          <w:b/>
          <w:bCs/>
          <w:lang w:val="sr-Latn-RS"/>
        </w:rPr>
      </w:pPr>
      <w:r>
        <w:rPr>
          <w:b/>
          <w:bCs/>
          <w:lang w:val="sr-Latn-RS"/>
        </w:rPr>
        <w:t>Cilj:</w:t>
      </w:r>
      <w:r w:rsidR="000C379E">
        <w:rPr>
          <w:b/>
          <w:bCs/>
          <w:lang w:val="sr-Latn-RS"/>
        </w:rPr>
        <w:t xml:space="preserve"> </w:t>
      </w:r>
      <w:bookmarkEnd w:id="21"/>
      <w:r w:rsidR="000C379E">
        <w:rPr>
          <w:lang w:val="sr-Latn-RS"/>
        </w:rPr>
        <w:t>P</w:t>
      </w:r>
      <w:r w:rsidR="000C379E" w:rsidRPr="000C379E">
        <w:rPr>
          <w:lang w:val="sr-Latn-RS"/>
        </w:rPr>
        <w:t>oboljšati proces prostornog planiranja, legalizacije i zaštite životne sredine kroz jasno definisane propise, ujednačavanje procedura i obuku zaposlenih kako bi se smanjile mogućnosti za koruptivne radnje</w:t>
      </w:r>
    </w:p>
    <w:p w14:paraId="3452E106" w14:textId="77777777" w:rsidR="00CB04E9" w:rsidRDefault="00CB04E9" w:rsidP="00CB04E9">
      <w:pPr>
        <w:jc w:val="both"/>
        <w:rPr>
          <w:rFonts w:ascii="Times New Roman" w:hAnsi="Times New Roman" w:cs="Times New Roman"/>
          <w:sz w:val="24"/>
          <w:szCs w:val="24"/>
        </w:rPr>
      </w:pPr>
      <w:r w:rsidRPr="0016516B">
        <w:rPr>
          <w:rFonts w:ascii="Times New Roman" w:hAnsi="Times New Roman" w:cs="Times New Roman"/>
          <w:sz w:val="24"/>
          <w:szCs w:val="24"/>
        </w:rPr>
        <w:t>Strateški programi:</w:t>
      </w:r>
    </w:p>
    <w:p w14:paraId="1C48EA58" w14:textId="3AC7D18C" w:rsidR="00CB04E9" w:rsidRPr="000C379E" w:rsidRDefault="000C379E" w:rsidP="00CB04E9">
      <w:pPr>
        <w:pStyle w:val="NormalWeb"/>
        <w:numPr>
          <w:ilvl w:val="0"/>
          <w:numId w:val="6"/>
        </w:numPr>
        <w:jc w:val="both"/>
      </w:pPr>
      <w:r w:rsidRPr="000C379E">
        <w:rPr>
          <w:bCs/>
          <w:lang w:val="hr-BA"/>
        </w:rPr>
        <w:t>Neadekvatno određivanje revidenta prilikom rješavanja postupaka revzije tehničke dokumentacije</w:t>
      </w:r>
      <w:r>
        <w:rPr>
          <w:bCs/>
          <w:lang w:val="hr-BA"/>
        </w:rPr>
        <w:t>;</w:t>
      </w:r>
    </w:p>
    <w:p w14:paraId="18E88CE1" w14:textId="0C4D49F6" w:rsidR="000C379E" w:rsidRDefault="000C379E" w:rsidP="00CB04E9">
      <w:pPr>
        <w:pStyle w:val="NormalWeb"/>
        <w:numPr>
          <w:ilvl w:val="0"/>
          <w:numId w:val="6"/>
        </w:numPr>
        <w:jc w:val="both"/>
      </w:pPr>
      <w:r w:rsidRPr="000C379E">
        <w:t>Nedosljednost u proceduri izdavanja ovlaštenja za pravna i fizička lica iz oblasti građevinarstva</w:t>
      </w:r>
      <w:r>
        <w:t>.</w:t>
      </w:r>
    </w:p>
    <w:p w14:paraId="3D976CB0" w14:textId="222DD19B" w:rsidR="00CB04E9" w:rsidRDefault="00CB04E9" w:rsidP="00CB04E9">
      <w:pPr>
        <w:pStyle w:val="NormalWeb"/>
        <w:jc w:val="both"/>
      </w:pPr>
      <w:r>
        <w:t>Strateški program za borbu protiv korupcije u oblasti prostornog planiranja, legalizacije i zaštite životne sredine usmjeren je na unapređenje transparentnosti, odgovornosti i efikasnosti u procesu izdavanja dozvola, revizije tehničke dokumentacije, i usklađivanja propisa sa zakonodavnim okvirom. Jedan od glavnih problema u ovoj oblasti je neadekvatno određivanje revidenta prilikom rješavanja postupaka revizije tehničke dokumentacije, što može otvoriti prostor za zloupotrebu. Nedostatak jasnih i dosljednih procedura prilikom izdavanja ovlaštenja za pravna i fizička lica u građevinskoj industriji također doprinosi ovom problemu.</w:t>
      </w:r>
    </w:p>
    <w:p w14:paraId="75316524" w14:textId="77777777" w:rsidR="00CB04E9" w:rsidRDefault="00CB04E9" w:rsidP="00CB04E9">
      <w:pPr>
        <w:pStyle w:val="NormalWeb"/>
        <w:jc w:val="both"/>
      </w:pPr>
      <w:r>
        <w:t>Kako bi se osigurala učinkovitost i transparentnost u ovim procesima, prvo će biti provedena analiza postojećih propisa i procedura za povjeravanje revizije tehničke dokumentacije. Na osnovu ove analize, biće izrađeni prijedlozi za izmjenu i unapređenje propisa, čiji je cilj jasno propisivanje uloga, odgovornosti i uslova za određivanje revidenta, te uvođenje jasnijih smjernica za obavljanje ovih zadataka.</w:t>
      </w:r>
    </w:p>
    <w:p w14:paraId="030201AE" w14:textId="77777777" w:rsidR="00CB04E9" w:rsidRDefault="00CB04E9" w:rsidP="00CB04E9">
      <w:pPr>
        <w:pStyle w:val="NormalWeb"/>
        <w:jc w:val="both"/>
      </w:pPr>
      <w:r>
        <w:t>Nakon toga, uslijediće usvajanje izmjena i dopuna zakonskih i podzakonskih akata koji će detaljno regulisati specifične postupke u vezi sa revizijom tehničke dokumentacije, s naglaskom na transparentnost i smanjenje prostora za zloupotrebu. Ovaj okvir će omogućiti preciznije definisanje odgovornosti svih aktera u procesu, te osiguranje da samo kvalifikovani revidenti obavljaju ove zadatke.</w:t>
      </w:r>
    </w:p>
    <w:p w14:paraId="7F071D64" w14:textId="77777777" w:rsidR="00CB04E9" w:rsidRDefault="00CB04E9" w:rsidP="00CB04E9">
      <w:pPr>
        <w:pStyle w:val="NormalWeb"/>
        <w:jc w:val="both"/>
      </w:pPr>
      <w:r>
        <w:t>Kontrola procesa od strane nadređenih biće ključna za ujednačavanje procedura i osiguranje dosljedne primjene novih propisa. Kontinuirana edukacija zaposlenih biće važan element u procesu, kako bi se povećala samostalnost, odgovornost i razumijevanje svih zaposlenih u ovoj oblasti, te smanjio broj nepravilnosti i nejasnoća u primjeni propisa. Ove mjere doprinose smanjenju mogućnosti za različita tumačenja propisa, što je često uzrok neregularnosti i nepravdi u postupku izdavanja dozvola i rješenja.</w:t>
      </w:r>
    </w:p>
    <w:p w14:paraId="0C5F829F" w14:textId="7771A2A7" w:rsidR="00C91417" w:rsidRDefault="00CB04E9" w:rsidP="00854B7D">
      <w:pPr>
        <w:pStyle w:val="NormalWeb"/>
        <w:jc w:val="both"/>
      </w:pPr>
      <w:r>
        <w:t xml:space="preserve">Cilj ovog strateškog programa je stvoriti efikasan i transparentan sistem koji će smanjiti prostor za korupciju i omogućiti ravnopravan pristup svim subjektima, uz istovremeno povećanje </w:t>
      </w:r>
      <w:r>
        <w:lastRenderedPageBreak/>
        <w:t>povjerenja građana u institucije koje se bave prostornim planiranjem, legalizacijom i zaštitom životne sredine</w:t>
      </w:r>
    </w:p>
    <w:tbl>
      <w:tblPr>
        <w:tblStyle w:val="TableGrid"/>
        <w:tblW w:w="0" w:type="auto"/>
        <w:tblLook w:val="04A0" w:firstRow="1" w:lastRow="0" w:firstColumn="1" w:lastColumn="0" w:noHBand="0" w:noVBand="1"/>
      </w:tblPr>
      <w:tblGrid>
        <w:gridCol w:w="9062"/>
      </w:tblGrid>
      <w:tr w:rsidR="00540DC3" w14:paraId="6016F05B" w14:textId="77777777" w:rsidTr="00540DC3">
        <w:tc>
          <w:tcPr>
            <w:tcW w:w="9062" w:type="dxa"/>
            <w:shd w:val="clear" w:color="auto" w:fill="8EAADB" w:themeFill="accent1" w:themeFillTint="99"/>
          </w:tcPr>
          <w:p w14:paraId="61FDC90D" w14:textId="410CEE9F" w:rsidR="00540DC3" w:rsidRPr="00D12B23" w:rsidRDefault="00540DC3" w:rsidP="00D12B23">
            <w:pPr>
              <w:pStyle w:val="Heading2"/>
              <w:jc w:val="center"/>
              <w:rPr>
                <w:rFonts w:ascii="Times New Roman" w:hAnsi="Times New Roman" w:cs="Times New Roman"/>
                <w:b/>
                <w:bCs/>
                <w:sz w:val="28"/>
                <w:szCs w:val="28"/>
              </w:rPr>
            </w:pPr>
            <w:bookmarkStart w:id="22" w:name="_Toc183515905"/>
            <w:r w:rsidRPr="00D12B23">
              <w:rPr>
                <w:rFonts w:ascii="Times New Roman" w:hAnsi="Times New Roman" w:cs="Times New Roman"/>
                <w:b/>
                <w:bCs/>
                <w:color w:val="FFFFFF" w:themeColor="background1"/>
                <w:sz w:val="28"/>
                <w:szCs w:val="28"/>
              </w:rPr>
              <w:t>1.</w:t>
            </w:r>
            <w:r w:rsidR="008F794C" w:rsidRPr="00D12B23">
              <w:rPr>
                <w:rFonts w:ascii="Times New Roman" w:hAnsi="Times New Roman" w:cs="Times New Roman"/>
                <w:b/>
                <w:bCs/>
                <w:color w:val="FFFFFF" w:themeColor="background1"/>
                <w:sz w:val="28"/>
                <w:szCs w:val="28"/>
              </w:rPr>
              <w:t>8</w:t>
            </w:r>
            <w:r w:rsidRPr="00D12B23">
              <w:rPr>
                <w:rFonts w:ascii="Times New Roman" w:hAnsi="Times New Roman" w:cs="Times New Roman"/>
                <w:b/>
                <w:bCs/>
                <w:color w:val="FFFFFF" w:themeColor="background1"/>
                <w:sz w:val="28"/>
                <w:szCs w:val="28"/>
              </w:rPr>
              <w:t xml:space="preserve">. </w:t>
            </w:r>
            <w:r w:rsidRPr="00D12B23">
              <w:rPr>
                <w:rFonts w:ascii="Times New Roman" w:hAnsi="Times New Roman" w:cs="Times New Roman"/>
                <w:b/>
                <w:bCs/>
                <w:color w:val="FFFFFF" w:themeColor="background1"/>
                <w:sz w:val="28"/>
                <w:szCs w:val="28"/>
                <w:lang w:val="sr-Latn-RS"/>
              </w:rPr>
              <w:t>Kapitalne investicije</w:t>
            </w:r>
            <w:bookmarkEnd w:id="22"/>
          </w:p>
        </w:tc>
      </w:tr>
    </w:tbl>
    <w:p w14:paraId="27F7A231" w14:textId="4FB01D5D" w:rsidR="00A928A2" w:rsidRPr="00A928A2" w:rsidRDefault="00A928A2" w:rsidP="00A928A2">
      <w:pPr>
        <w:pStyle w:val="NormalWeb"/>
        <w:tabs>
          <w:tab w:val="left" w:pos="1410"/>
        </w:tabs>
        <w:spacing w:before="0" w:beforeAutospacing="0"/>
        <w:jc w:val="center"/>
        <w:rPr>
          <w:b/>
          <w:bCs/>
          <w:sz w:val="32"/>
          <w:szCs w:val="32"/>
          <w:lang w:val="sr-Latn-RS"/>
        </w:rPr>
      </w:pPr>
    </w:p>
    <w:p w14:paraId="6E1413AD" w14:textId="5940D9FD" w:rsidR="00540DC3" w:rsidRDefault="00472CDA" w:rsidP="00540DC3">
      <w:pPr>
        <w:pStyle w:val="NormalWeb"/>
        <w:tabs>
          <w:tab w:val="left" w:pos="1410"/>
        </w:tabs>
        <w:jc w:val="both"/>
      </w:pPr>
      <w:r>
        <w:rPr>
          <w:b/>
          <w:bCs/>
          <w:lang w:val="sr-Latn-RS"/>
        </w:rPr>
        <w:t xml:space="preserve">Cilj: </w:t>
      </w:r>
      <w:r>
        <w:t>Smanjenje mogućnosti za nastanak korupcije u procesu dodjele grantova i kapitalnih donacija, te osiguranje transparentnog i stručnog planiranja kapitalnih investicija</w:t>
      </w:r>
    </w:p>
    <w:p w14:paraId="6CC46140" w14:textId="77777777" w:rsidR="00472CDA" w:rsidRDefault="00472CDA" w:rsidP="00472CDA">
      <w:pPr>
        <w:jc w:val="both"/>
        <w:rPr>
          <w:rFonts w:ascii="Times New Roman" w:hAnsi="Times New Roman" w:cs="Times New Roman"/>
          <w:sz w:val="24"/>
          <w:szCs w:val="24"/>
        </w:rPr>
      </w:pPr>
      <w:r w:rsidRPr="0016516B">
        <w:rPr>
          <w:rFonts w:ascii="Times New Roman" w:hAnsi="Times New Roman" w:cs="Times New Roman"/>
          <w:sz w:val="24"/>
          <w:szCs w:val="24"/>
        </w:rPr>
        <w:t>Strateški programi:</w:t>
      </w:r>
    </w:p>
    <w:p w14:paraId="08D9BBFC" w14:textId="74230B01" w:rsidR="00472CDA" w:rsidRDefault="00472CDA" w:rsidP="00472CDA">
      <w:pPr>
        <w:pStyle w:val="NormalWeb"/>
        <w:numPr>
          <w:ilvl w:val="0"/>
          <w:numId w:val="6"/>
        </w:numPr>
        <w:tabs>
          <w:tab w:val="left" w:pos="1410"/>
        </w:tabs>
        <w:jc w:val="both"/>
      </w:pPr>
      <w:r w:rsidRPr="00472CDA">
        <w:t>Prevencija korupcije u dodjeli grantova i kapitalnih donacija</w:t>
      </w:r>
      <w:r>
        <w:t>;</w:t>
      </w:r>
    </w:p>
    <w:p w14:paraId="22C344F2" w14:textId="508BC84D" w:rsidR="00472CDA" w:rsidRDefault="00472CDA" w:rsidP="00472CDA">
      <w:pPr>
        <w:pStyle w:val="NormalWeb"/>
        <w:numPr>
          <w:ilvl w:val="0"/>
          <w:numId w:val="6"/>
        </w:numPr>
        <w:tabs>
          <w:tab w:val="left" w:pos="1410"/>
        </w:tabs>
        <w:jc w:val="both"/>
      </w:pPr>
      <w:r w:rsidRPr="00472CDA">
        <w:t>Kreiranje kapitalnog budžeta u cilju sprečavanja političkih zloupotreba</w:t>
      </w:r>
      <w:r w:rsidR="005024F9">
        <w:t>;</w:t>
      </w:r>
    </w:p>
    <w:p w14:paraId="3D74D5F4" w14:textId="3ECD7CF8" w:rsidR="005024F9" w:rsidRDefault="005024F9" w:rsidP="00472CDA">
      <w:pPr>
        <w:pStyle w:val="NormalWeb"/>
        <w:numPr>
          <w:ilvl w:val="0"/>
          <w:numId w:val="6"/>
        </w:numPr>
        <w:tabs>
          <w:tab w:val="left" w:pos="1410"/>
        </w:tabs>
        <w:jc w:val="both"/>
      </w:pPr>
      <w:r w:rsidRPr="005024F9">
        <w:t>Prevencija korupcije u fazama pripreme i realizacije kapitalnih projekata</w:t>
      </w:r>
    </w:p>
    <w:p w14:paraId="7D33C678" w14:textId="7C837115" w:rsidR="00472CDA" w:rsidRDefault="00472CDA" w:rsidP="00472CDA">
      <w:pPr>
        <w:pStyle w:val="NormalWeb"/>
        <w:jc w:val="both"/>
      </w:pPr>
      <w:r>
        <w:t>Strateški program za borbu protiv korupcije u kapitalnim investicijama u Brčko distriktu</w:t>
      </w:r>
      <w:r w:rsidR="00CE7681">
        <w:t xml:space="preserve"> BiH</w:t>
      </w:r>
      <w:r>
        <w:t xml:space="preserve"> usmjeren je na unapređenje procesa dodjele grantova i kapitalnih donacija, te smanjenje mogućnosti za korupciju koja može nastati zbog nedostatka transparentnosti i velikih diskrecionih ovlaštenja. Prepoznavanje slabosti postojećih propisa i procedura u ovoj oblasti predstavlja prvi korak ka njihovom unapređenju. Program obuhvata analizu postojećih zakona i propisa koji se odnose na dodjelu sredstava, a cilj je izraditi prijedloge za izmjene koji će osigurati objektivnu i transparentnu raspodjelu grantova i kapitalnih donacija. Usvajanjem novih propisa i procedura, usmjerenih na jasne kriterijume i kontrolu raspodjele sredstava, stvoriće se preduslovi za smanjenje rizika od zloupotreba.</w:t>
      </w:r>
    </w:p>
    <w:p w14:paraId="4651F509" w14:textId="77777777" w:rsidR="00472CDA" w:rsidRDefault="00472CDA" w:rsidP="00472CDA">
      <w:pPr>
        <w:pStyle w:val="NormalWeb"/>
        <w:jc w:val="both"/>
      </w:pPr>
      <w:r>
        <w:t>Među ključnim aktivnostima je formiranje komisije koja će izvršiti analizu trenutne procedure dodjele grantova, uočiti postojeće slabosti te ih učiniti transparentnijima. Takođe, provodiće se detaljna provjera dodijeljenih grantova iz prethodnih godina, kako bi se osigurao pravilni utrošak sredstava. Uvođenjem pravila da nova dodjela grantova i kapitalnih donacija bude moguća samo uz opravdanje prethodnih, stvoriće se sigurnost u sistemu i smanjiti mogućnosti za zloupotrebu.</w:t>
      </w:r>
    </w:p>
    <w:p w14:paraId="51323575" w14:textId="2F0F7B88" w:rsidR="00472CDA" w:rsidRDefault="00472CDA" w:rsidP="00472CDA">
      <w:pPr>
        <w:pStyle w:val="NormalWeb"/>
        <w:jc w:val="both"/>
      </w:pPr>
      <w:r>
        <w:t>S obzirom na to da se iz budžeta Brčko distrikta izdvajaju velika sredstva za kapitalne investicije, posebno u oblasti komunalne infrastrukture, veoma je važno uskladiti političke odluke sa stručnim i tehničkim rješenjima. Program predviđa kreiranje jasnog i održivog koncepta vodovodne, kanalizacione i elektro mreže, kao i javne rasvjete za cijeli Brčko distrikt</w:t>
      </w:r>
      <w:r w:rsidR="00CE7681">
        <w:t xml:space="preserve"> BiH</w:t>
      </w:r>
      <w:r>
        <w:t>. Tim inženjera biće formiran za izradu ovog koncepta, a kapitalni budžet će biti planiran u skladu sa stručnim procjenama, bez odstupanja od definiranih tehničkih rješenja.</w:t>
      </w:r>
    </w:p>
    <w:p w14:paraId="0E39A585" w14:textId="77777777" w:rsidR="00472CDA" w:rsidRDefault="00472CDA" w:rsidP="00472CDA">
      <w:pPr>
        <w:pStyle w:val="NormalWeb"/>
        <w:jc w:val="both"/>
      </w:pPr>
      <w:r>
        <w:t>U okviru ovog programa, posebno će se obratiti pažnja na prostorni plan, širenje mreže, stvarne potrebe zajednice, te na projektovanje mreže na temelju pokazatelja rasta populacije i dugoročnih projekcija. Stručna i tehnička mišljenja uvijek će biti osnova za donošenje odluka o kapitalnim investicijama, čime se osigurava dugoročna održivost infrastrukture i smanjuje prostor za političke manipulacije i korupciju.</w:t>
      </w:r>
    </w:p>
    <w:p w14:paraId="144E92E4" w14:textId="24B880FB" w:rsidR="00230ABD" w:rsidRDefault="00230ABD" w:rsidP="00472CDA">
      <w:pPr>
        <w:pStyle w:val="NormalWeb"/>
        <w:jc w:val="both"/>
      </w:pPr>
      <w:r w:rsidRPr="00230ABD">
        <w:t xml:space="preserve">Program obuhvata analizu postojeće zakonske regulative, propisa i procedura koji definišu izradu projektne dokumentacije za realizaciju kapitalnih projekata, kako bi se identifikovale slabosti postojećih propisa i pripremili prijedlozi za njihove izmjene, čime će se osigurati optimalan odnos uloženo/dobijeno. Takođe, usvajanjem novih procedura u Odjeljenju za </w:t>
      </w:r>
      <w:r w:rsidRPr="00230ABD">
        <w:lastRenderedPageBreak/>
        <w:t>prostorno planiranje i imovinsko-pravne poslove, omogućiti će se efikasnija implementacija izmjena propisa i njihova primjena u praksi. Projektna dokumentacija, predmjere i predračuni biće prilagođeni stvarnim zahtjevima investitora, kako bi se postigla tačnost i transparentnost u troškovima. Za složene kapitalne projekte veće vrijednosti biće formirani nadzorni timovi, dok će za ostale projekte biti izrađeni geodetski snimci izvedenih radova, čime će se osigurati pravilno praćenje i evidentiranje svih faza realizacije projekata.</w:t>
      </w:r>
    </w:p>
    <w:p w14:paraId="548F94E4" w14:textId="77777777" w:rsidR="00472CDA" w:rsidRDefault="00472CDA" w:rsidP="00472CDA">
      <w:pPr>
        <w:pStyle w:val="NormalWeb"/>
        <w:jc w:val="both"/>
      </w:pPr>
      <w:r>
        <w:t>Ovaj strateški program predstavlja ključnu inicijativu za smanjenje korupcije, osiguranje održivog razvoja komunalne infrastrukture i transparentnu raspodjelu javnih sredstava.</w:t>
      </w:r>
    </w:p>
    <w:tbl>
      <w:tblPr>
        <w:tblStyle w:val="TableGrid"/>
        <w:tblW w:w="0" w:type="auto"/>
        <w:tblLook w:val="04A0" w:firstRow="1" w:lastRow="0" w:firstColumn="1" w:lastColumn="0" w:noHBand="0" w:noVBand="1"/>
      </w:tblPr>
      <w:tblGrid>
        <w:gridCol w:w="9062"/>
      </w:tblGrid>
      <w:tr w:rsidR="0064420B" w14:paraId="0261DA9C" w14:textId="77777777" w:rsidTr="0064420B">
        <w:tc>
          <w:tcPr>
            <w:tcW w:w="9062" w:type="dxa"/>
            <w:shd w:val="clear" w:color="auto" w:fill="8EAADB" w:themeFill="accent1" w:themeFillTint="99"/>
          </w:tcPr>
          <w:p w14:paraId="3D766733" w14:textId="1D4C3BFE" w:rsidR="0064420B" w:rsidRPr="00D12B23" w:rsidRDefault="007073D2" w:rsidP="007073D2">
            <w:pPr>
              <w:pStyle w:val="Heading2"/>
              <w:ind w:left="720"/>
              <w:jc w:val="center"/>
              <w:rPr>
                <w:rFonts w:ascii="Times New Roman" w:hAnsi="Times New Roman" w:cs="Times New Roman"/>
                <w:b/>
                <w:bCs/>
                <w:sz w:val="28"/>
                <w:szCs w:val="28"/>
                <w:lang w:val="sr-Latn-RS"/>
              </w:rPr>
            </w:pPr>
            <w:bookmarkStart w:id="23" w:name="_Toc183515906"/>
            <w:bookmarkStart w:id="24" w:name="_Hlk182306637"/>
            <w:r>
              <w:rPr>
                <w:rFonts w:ascii="Times New Roman" w:eastAsia="Calibri" w:hAnsi="Times New Roman" w:cs="Times New Roman"/>
                <w:b/>
                <w:bCs/>
                <w:color w:val="FFFFFF" w:themeColor="background1"/>
                <w:sz w:val="28"/>
                <w:szCs w:val="28"/>
                <w:lang w:val="sr-Latn-RS"/>
              </w:rPr>
              <w:t xml:space="preserve">1.9. </w:t>
            </w:r>
            <w:r w:rsidR="000E5554" w:rsidRPr="00D12B23">
              <w:rPr>
                <w:rFonts w:ascii="Times New Roman" w:eastAsia="Calibri" w:hAnsi="Times New Roman" w:cs="Times New Roman"/>
                <w:b/>
                <w:bCs/>
                <w:color w:val="FFFFFF" w:themeColor="background1"/>
                <w:sz w:val="28"/>
                <w:szCs w:val="28"/>
                <w:lang w:val="sr-Latn-RS"/>
              </w:rPr>
              <w:t>Osiguranje pristupa i zaštite službenih dokumenata i opreme</w:t>
            </w:r>
            <w:bookmarkEnd w:id="23"/>
          </w:p>
        </w:tc>
      </w:tr>
      <w:bookmarkEnd w:id="24"/>
    </w:tbl>
    <w:p w14:paraId="257FE354" w14:textId="77777777" w:rsidR="00F65BEC" w:rsidRPr="00A928A2" w:rsidRDefault="00F65BEC" w:rsidP="00A928A2">
      <w:pPr>
        <w:jc w:val="center"/>
        <w:rPr>
          <w:rFonts w:ascii="Times New Roman" w:hAnsi="Times New Roman" w:cs="Times New Roman"/>
          <w:b/>
          <w:bCs/>
          <w:sz w:val="32"/>
          <w:szCs w:val="32"/>
          <w:lang w:val="sr-Latn-RS"/>
        </w:rPr>
      </w:pPr>
    </w:p>
    <w:p w14:paraId="0267636E" w14:textId="07F0925A" w:rsidR="000E5554" w:rsidRDefault="000E5554" w:rsidP="00033F62">
      <w:pPr>
        <w:jc w:val="both"/>
        <w:rPr>
          <w:rFonts w:ascii="Times New Roman" w:hAnsi="Times New Roman" w:cs="Times New Roman"/>
          <w:sz w:val="24"/>
          <w:szCs w:val="24"/>
          <w:lang w:val="sr-Latn-RS"/>
        </w:rPr>
      </w:pPr>
      <w:bookmarkStart w:id="25" w:name="_Hlk182382208"/>
      <w:r w:rsidRPr="000E5554">
        <w:rPr>
          <w:rFonts w:ascii="Times New Roman" w:hAnsi="Times New Roman" w:cs="Times New Roman"/>
          <w:b/>
          <w:bCs/>
          <w:sz w:val="24"/>
          <w:szCs w:val="24"/>
          <w:lang w:val="sr-Latn-RS"/>
        </w:rPr>
        <w:t>Cilj:</w:t>
      </w:r>
      <w:r w:rsidR="00033F62">
        <w:rPr>
          <w:rFonts w:ascii="Times New Roman" w:hAnsi="Times New Roman" w:cs="Times New Roman"/>
          <w:b/>
          <w:bCs/>
          <w:sz w:val="24"/>
          <w:szCs w:val="24"/>
          <w:lang w:val="sr-Latn-RS"/>
        </w:rPr>
        <w:t xml:space="preserve"> </w:t>
      </w:r>
      <w:r w:rsidR="00DF312E">
        <w:rPr>
          <w:rFonts w:ascii="Times New Roman" w:hAnsi="Times New Roman" w:cs="Times New Roman"/>
          <w:sz w:val="24"/>
          <w:szCs w:val="24"/>
          <w:lang w:val="sr-Latn-RS"/>
        </w:rPr>
        <w:t xml:space="preserve">Poboljšati </w:t>
      </w:r>
      <w:r w:rsidR="00033F62" w:rsidRPr="00033F62">
        <w:rPr>
          <w:rFonts w:ascii="Times New Roman" w:hAnsi="Times New Roman" w:cs="Times New Roman"/>
          <w:sz w:val="24"/>
          <w:szCs w:val="24"/>
          <w:lang w:val="sr-Latn-RS"/>
        </w:rPr>
        <w:t>zaštitu arhivske građe i geodetske opreme kroz preciziranje procedura, povećanje odgovornosti i uvođenje sankcija kako bi se spriječile zloupotrebe u službenim arhivskim i geodetskim poslovima</w:t>
      </w:r>
    </w:p>
    <w:p w14:paraId="220A0950" w14:textId="3670D425" w:rsidR="00033F62" w:rsidRDefault="00033F62" w:rsidP="00033F62">
      <w:pPr>
        <w:jc w:val="both"/>
        <w:rPr>
          <w:rFonts w:ascii="Times New Roman" w:hAnsi="Times New Roman" w:cs="Times New Roman"/>
          <w:sz w:val="24"/>
          <w:szCs w:val="24"/>
          <w:lang w:val="sr-Latn-RS"/>
        </w:rPr>
      </w:pPr>
      <w:r w:rsidRPr="00033F62">
        <w:rPr>
          <w:rFonts w:ascii="Times New Roman" w:hAnsi="Times New Roman" w:cs="Times New Roman"/>
          <w:sz w:val="24"/>
          <w:szCs w:val="24"/>
          <w:lang w:val="sr-Latn-RS"/>
        </w:rPr>
        <w:t>Strateški programi:</w:t>
      </w:r>
    </w:p>
    <w:p w14:paraId="70A018DE" w14:textId="69AE7678" w:rsidR="00033F62" w:rsidRPr="00033F62" w:rsidRDefault="00033F62" w:rsidP="00033F62">
      <w:pPr>
        <w:pStyle w:val="ListParagraph"/>
        <w:numPr>
          <w:ilvl w:val="0"/>
          <w:numId w:val="6"/>
        </w:numPr>
        <w:rPr>
          <w:rFonts w:ascii="Times New Roman" w:hAnsi="Times New Roman" w:cs="Times New Roman"/>
          <w:sz w:val="24"/>
          <w:szCs w:val="24"/>
          <w:lang w:val="sr-Latn-RS"/>
        </w:rPr>
      </w:pPr>
      <w:r w:rsidRPr="00033F62">
        <w:rPr>
          <w:rFonts w:ascii="Times New Roman" w:hAnsi="Times New Roman" w:cs="Times New Roman"/>
          <w:sz w:val="24"/>
          <w:szCs w:val="24"/>
          <w:lang w:val="sr-Latn-RS"/>
        </w:rPr>
        <w:t>Zaštita i odgovorno korišćenje arhivske građe</w:t>
      </w:r>
      <w:r>
        <w:rPr>
          <w:rFonts w:ascii="Times New Roman" w:hAnsi="Times New Roman" w:cs="Times New Roman"/>
          <w:sz w:val="24"/>
          <w:szCs w:val="24"/>
          <w:lang w:val="sr-Latn-RS"/>
        </w:rPr>
        <w:t>;</w:t>
      </w:r>
    </w:p>
    <w:p w14:paraId="60272020" w14:textId="7C47B5EE" w:rsidR="00033F62" w:rsidRPr="00033F62" w:rsidRDefault="00033F62" w:rsidP="00033F62">
      <w:pPr>
        <w:pStyle w:val="ListParagraph"/>
        <w:numPr>
          <w:ilvl w:val="0"/>
          <w:numId w:val="6"/>
        </w:numPr>
        <w:rPr>
          <w:rFonts w:ascii="Times New Roman" w:hAnsi="Times New Roman" w:cs="Times New Roman"/>
          <w:sz w:val="24"/>
          <w:szCs w:val="24"/>
          <w:lang w:val="sr-Latn-RS"/>
        </w:rPr>
      </w:pPr>
      <w:r w:rsidRPr="00033F62">
        <w:rPr>
          <w:rFonts w:ascii="Times New Roman" w:hAnsi="Times New Roman" w:cs="Times New Roman"/>
          <w:sz w:val="24"/>
          <w:szCs w:val="24"/>
          <w:lang w:val="sr-Latn-RS"/>
        </w:rPr>
        <w:t>Transparentnost i kontrola korišćenja geodetske opreme</w:t>
      </w:r>
      <w:r>
        <w:rPr>
          <w:rFonts w:ascii="Times New Roman" w:hAnsi="Times New Roman" w:cs="Times New Roman"/>
          <w:sz w:val="24"/>
          <w:szCs w:val="24"/>
          <w:lang w:val="sr-Latn-RS"/>
        </w:rPr>
        <w:t>.</w:t>
      </w:r>
    </w:p>
    <w:bookmarkEnd w:id="25"/>
    <w:p w14:paraId="1B0F8F74" w14:textId="77777777" w:rsidR="000E5554" w:rsidRDefault="000E5554" w:rsidP="000E5554">
      <w:pPr>
        <w:pStyle w:val="NormalWeb"/>
        <w:jc w:val="both"/>
      </w:pPr>
      <w:r>
        <w:t>Strateški program za borbu protiv korupcije u arhivskoj i geodetskoj službi ima za cilj spriječiti zloupotrebe u rukovanju arhivskom građom i upotrebi geodetske opreme u okviru javnih službi. S obzirom na važnost očuvanja tačnosti, sigurnosti i transparentnosti podataka, program se fokusira na unapređenje zakonskog okvira i postupaka kako bi se osigurala zakonita i odgovorna upotreba službene opreme i građe. Arhivska djelatnost, koja obuhvata sređivanje, obradu, čuvanje i dostupnost arhivske građe, odvija se u okviru Službe za arhiv pod Odjeljenjem za javni registar. Zloupotrebe koje prijete ovoj službi uključuju neovlašteno ustupanje građe trećim licima, što predstavlja ozbiljnu povredu zakonskih odredbi i internih pravilnika. Pored toga, neadekvatan pristup arhivskoj građi može ugroziti istorijsku i pravnu pouzdanost, a samim tim i integritet institucije. Stoga je predviđena analiza postojećih zakona i pravilnika kako bi se preciznije definisala pravila pristupa arhivskoj građi, uz uvođenje izmjena koje omogućavaju bolju kontrolu i veću odgovornost zaposlenih koji rade na poslovima arhivske službe.</w:t>
      </w:r>
    </w:p>
    <w:p w14:paraId="3EFF1C79" w14:textId="28EF238E" w:rsidR="000E5554" w:rsidRDefault="000E5554" w:rsidP="000E5554">
      <w:pPr>
        <w:pStyle w:val="NormalWeb"/>
        <w:jc w:val="both"/>
      </w:pPr>
      <w:r>
        <w:t>U geodetskoj službi, korupcija se može javiti kroz koriš</w:t>
      </w:r>
      <w:r w:rsidR="00FF71B7">
        <w:t>ćenje</w:t>
      </w:r>
      <w:r>
        <w:t xml:space="preserve"> službenih instrumenata u privatne svrhe, posebno tokom terenskih mjerenja i aktivnosti. Kako bi se smanjio rizik od ovakvih zloupotreba, programom je planirano donošenje mjera koje uključuju jasno definisanje pravila upotrebe geodetskih instrumenata, povećanje odgovornosti zaposlenih te uvođenje kontrolnih mehanizama i sankcija za zloupotrebu opreme u privatne svrhe. Pododjeljenje za katastarske knjige, koje obavlja različite geodetske poslove, kroz ovaj program će usvojiti precizne smjernice i odgovornosti koje će dodatno osigurati da se oprema koristi isključivo za službene svrhe.</w:t>
      </w:r>
    </w:p>
    <w:p w14:paraId="5BF424CC" w14:textId="2D977CD1" w:rsidR="000E5554" w:rsidRDefault="000E5554" w:rsidP="000E5554">
      <w:pPr>
        <w:pStyle w:val="NormalWeb"/>
        <w:jc w:val="both"/>
      </w:pPr>
      <w:r>
        <w:t>Aktivnosti koje će podržati ovaj strateški program obuhvataju analizu zakonskih i podzakonskih akata koji regulišu rad Odjeljenja za javni registar, posebno u pogledu rada s arhivskom i geodetskom građom. Takođe, predviđeno je pripremanje izmjena i dopuna zakonodavstva s ciljem uspostavljanja jasnijih pravila pristupa arhivskoj građi i koriš</w:t>
      </w:r>
      <w:r w:rsidR="00FF71B7">
        <w:t>ćenja</w:t>
      </w:r>
      <w:r>
        <w:t xml:space="preserve"> geodetske opreme, kao i razvoj organizacionih planova za sistematizaciju radnih mjesta unutar </w:t>
      </w:r>
      <w:r>
        <w:lastRenderedPageBreak/>
        <w:t>Odjeljenja za javni registar. Ove izmjene će omogućiti jasniju raspodjelu odgovornosti i uspostaviti strože procedure za rad u arhivskoj i geodetskoj službi.</w:t>
      </w:r>
    </w:p>
    <w:p w14:paraId="403493F4" w14:textId="77777777" w:rsidR="000E5554" w:rsidRDefault="000E5554" w:rsidP="000E5554">
      <w:pPr>
        <w:pStyle w:val="NormalWeb"/>
        <w:jc w:val="both"/>
      </w:pPr>
      <w:r>
        <w:t>Uz navedene aktivnosti, strateški program uključuje poseban fokus na zaštitu arhivskih dokumenata u Pododjeljenju za lične dokumente, uključujući povećanu odgovornost za njihovo arhiviranje i trajno čuvanje. Programom će se takođe obezbijediti kontrola nad dokumentima koji se trajno čuvaju, što će značajno smanjiti rizik od neovlaštenih pristupa i osigurati veći integritet i odgovornost unutar arhivskih i geodetskih službi.</w:t>
      </w:r>
    </w:p>
    <w:p w14:paraId="47578CF6" w14:textId="77777777" w:rsidR="00A928A2" w:rsidRDefault="00A928A2" w:rsidP="000E5554">
      <w:pPr>
        <w:pStyle w:val="NormalWeb"/>
        <w:jc w:val="both"/>
      </w:pPr>
    </w:p>
    <w:tbl>
      <w:tblPr>
        <w:tblStyle w:val="TableGrid"/>
        <w:tblW w:w="0" w:type="auto"/>
        <w:tblLook w:val="04A0" w:firstRow="1" w:lastRow="0" w:firstColumn="1" w:lastColumn="0" w:noHBand="0" w:noVBand="1"/>
      </w:tblPr>
      <w:tblGrid>
        <w:gridCol w:w="9062"/>
      </w:tblGrid>
      <w:tr w:rsidR="00071AC4" w:rsidRPr="00B67724" w14:paraId="24664ACE" w14:textId="77777777" w:rsidTr="0096395F">
        <w:tc>
          <w:tcPr>
            <w:tcW w:w="9062" w:type="dxa"/>
            <w:shd w:val="clear" w:color="auto" w:fill="4D79C7"/>
          </w:tcPr>
          <w:p w14:paraId="294A59DD" w14:textId="37026C07" w:rsidR="00071AC4" w:rsidRPr="00D12B23" w:rsidRDefault="00071AC4" w:rsidP="0085069B">
            <w:pPr>
              <w:pStyle w:val="Heading1"/>
              <w:numPr>
                <w:ilvl w:val="0"/>
                <w:numId w:val="13"/>
              </w:numPr>
              <w:jc w:val="center"/>
              <w:rPr>
                <w:rFonts w:ascii="Times New Roman" w:hAnsi="Times New Roman" w:cs="Times New Roman"/>
                <w:b/>
                <w:bCs/>
                <w:lang w:val="sr-Latn-RS"/>
              </w:rPr>
            </w:pPr>
            <w:bookmarkStart w:id="26" w:name="_Toc183515907"/>
            <w:bookmarkStart w:id="27" w:name="_Hlk182382729"/>
            <w:r w:rsidRPr="00D12B23">
              <w:rPr>
                <w:rFonts w:ascii="Times New Roman" w:hAnsi="Times New Roman" w:cs="Times New Roman"/>
                <w:b/>
                <w:bCs/>
                <w:color w:val="FFFFFF" w:themeColor="background1"/>
                <w:lang w:val="sr-Latn-RS"/>
              </w:rPr>
              <w:t>Sankcionisanje i krivično gonjenje</w:t>
            </w:r>
            <w:bookmarkEnd w:id="26"/>
          </w:p>
        </w:tc>
      </w:tr>
      <w:bookmarkEnd w:id="27"/>
    </w:tbl>
    <w:p w14:paraId="6FA2A623" w14:textId="77777777" w:rsidR="00F65BEC" w:rsidRPr="00A928A2" w:rsidRDefault="00F65BEC" w:rsidP="0064420B">
      <w:pPr>
        <w:rPr>
          <w:b/>
          <w:bCs/>
          <w:sz w:val="32"/>
          <w:szCs w:val="32"/>
          <w:lang w:val="sr-Latn-RS"/>
        </w:rPr>
      </w:pPr>
    </w:p>
    <w:p w14:paraId="3C51BBD5" w14:textId="479C92EF" w:rsidR="003A29E3" w:rsidRDefault="003A29E3" w:rsidP="003A29E3">
      <w:pPr>
        <w:pStyle w:val="NormalWeb"/>
        <w:jc w:val="both"/>
      </w:pPr>
      <w:r>
        <w:t>Strateški program koji se odnosi na sankcionisanje i krivično gonjenje zbog korupcije fokusira se na jačanje pravnih i institucionalnih kapaciteta za efikasnu borbu protiv korupcije kroz adekvatnu primjenu zakona i sprovođenje sankcija. Ključna aktivnost ovog programa uključuje razvoj i unapređenje zakonskog okvira, kao i jačanje saradnje između pravosudnih organa, policije, inspektorata, i drugih relevantnih institucija.</w:t>
      </w:r>
    </w:p>
    <w:p w14:paraId="269FBA70" w14:textId="48382B67" w:rsidR="003A29E3" w:rsidRDefault="003A29E3" w:rsidP="003A29E3">
      <w:pPr>
        <w:pStyle w:val="NormalWeb"/>
        <w:jc w:val="both"/>
      </w:pPr>
      <w:r>
        <w:t>Cilj programa je da obezbijedi da se svi oblici koruptivnih radnji procesuiraju u skladu sa važećim zakonodavstvom, čime se doprinosi stvaranju efikasnog sistema koji ne samo da sankcioniše počinioce, već i odvraća od budućih nezakonitih radnji. Takođe, naglasak je na obuci i edukaciji kadrova koji su direktno odgovorni za identifikaciju, istragu i procesuiranje koruptivnih krivičnih djela, kako bi se povećala efikasnost u otkrivanju i dokazivanju korupcije.</w:t>
      </w:r>
    </w:p>
    <w:p w14:paraId="5FDE62F8" w14:textId="73001271" w:rsidR="00783969" w:rsidRDefault="00783969" w:rsidP="00A77CA3">
      <w:pPr>
        <w:pStyle w:val="NormalWeb"/>
        <w:jc w:val="both"/>
        <w:rPr>
          <w:color w:val="FF0000"/>
        </w:rPr>
      </w:pPr>
      <w:r>
        <w:t>U okviru ovog programa, planira se unapređenje saradnje između građana i organa krivičnog gonjenja, te jačanje stručnih kapaciteta u postupcima koji se odnose na korupciju i privredni kriminal. Program također ima za cilj povećanje prijavljivanja koruptivnih aktivnosti, unapređenje kvaliteta vještačenja, te izgradnju povjerenja u pravosudni sistem kroz edukaciju vještaka i unapređenje zakonodavnog okvira.</w:t>
      </w:r>
    </w:p>
    <w:p w14:paraId="4F355D38" w14:textId="32D6B2D7" w:rsidR="0080007A" w:rsidRDefault="003A29E3" w:rsidP="00A77CA3">
      <w:pPr>
        <w:pStyle w:val="NormalWeb"/>
        <w:jc w:val="both"/>
      </w:pPr>
      <w:r>
        <w:t>Svi ovi aspekti doprinose stvaranju pravnog okvira koji omogućava efikasno sankcionisanje i krivično gonjenje korupcije, s ciljem smanjenja njenog negativnog uticaja na društvo i jačanja vladavine prava.</w:t>
      </w:r>
    </w:p>
    <w:p w14:paraId="5858CB54" w14:textId="56D7933A" w:rsidR="0080007A" w:rsidRDefault="0080007A" w:rsidP="00A77CA3">
      <w:pPr>
        <w:pStyle w:val="NormalWeb"/>
        <w:jc w:val="both"/>
      </w:pPr>
      <w:bookmarkStart w:id="28" w:name="_Hlk182834907"/>
      <w:r w:rsidRPr="0080007A">
        <w:t xml:space="preserve">Strateški programi obuhvaćeni strateškim ciljem </w:t>
      </w:r>
      <w:r>
        <w:t>2</w:t>
      </w:r>
      <w:r w:rsidRPr="0080007A">
        <w:t>. su:</w:t>
      </w:r>
    </w:p>
    <w:p w14:paraId="5B05DDDC" w14:textId="3C98E964" w:rsidR="00F7589C" w:rsidRDefault="0080007A" w:rsidP="0080007A">
      <w:pPr>
        <w:pStyle w:val="NormalWeb"/>
        <w:spacing w:before="0" w:beforeAutospacing="0" w:after="0" w:afterAutospacing="0"/>
        <w:jc w:val="both"/>
      </w:pPr>
      <w:r>
        <w:t>2.1. Policija</w:t>
      </w:r>
    </w:p>
    <w:p w14:paraId="63B4C18D" w14:textId="33E2BBFB" w:rsidR="0080007A" w:rsidRDefault="0080007A" w:rsidP="0080007A">
      <w:pPr>
        <w:pStyle w:val="NormalWeb"/>
        <w:spacing w:before="0" w:beforeAutospacing="0" w:after="0" w:afterAutospacing="0"/>
        <w:jc w:val="both"/>
      </w:pPr>
      <w:r>
        <w:t>2.2. Pravosuđe</w:t>
      </w:r>
    </w:p>
    <w:p w14:paraId="20126680" w14:textId="750B20B1" w:rsidR="0080007A" w:rsidRDefault="0080007A" w:rsidP="0080007A">
      <w:pPr>
        <w:pStyle w:val="NormalWeb"/>
        <w:spacing w:before="0" w:beforeAutospacing="0" w:after="0" w:afterAutospacing="0"/>
        <w:jc w:val="both"/>
      </w:pPr>
      <w:r>
        <w:t>2.3. Inspekcijski nadzor</w:t>
      </w:r>
    </w:p>
    <w:p w14:paraId="04B67233" w14:textId="77777777" w:rsidR="00D12B23" w:rsidRDefault="00D12B23" w:rsidP="0080007A">
      <w:pPr>
        <w:pStyle w:val="NormalWeb"/>
        <w:spacing w:before="0" w:beforeAutospacing="0" w:after="0" w:afterAutospacing="0"/>
        <w:jc w:val="both"/>
      </w:pPr>
    </w:p>
    <w:p w14:paraId="0EF1B03E" w14:textId="77777777" w:rsidR="001E3F18" w:rsidRDefault="001E3F18" w:rsidP="0080007A">
      <w:pPr>
        <w:pStyle w:val="NormalWeb"/>
        <w:spacing w:before="0" w:beforeAutospacing="0" w:after="0" w:afterAutospacing="0"/>
        <w:jc w:val="both"/>
      </w:pPr>
    </w:p>
    <w:p w14:paraId="30DBA2E3" w14:textId="77777777" w:rsidR="001E3F18" w:rsidRDefault="001E3F18" w:rsidP="0080007A">
      <w:pPr>
        <w:pStyle w:val="NormalWeb"/>
        <w:spacing w:before="0" w:beforeAutospacing="0" w:after="0" w:afterAutospacing="0"/>
        <w:jc w:val="both"/>
      </w:pPr>
    </w:p>
    <w:p w14:paraId="5133791A" w14:textId="77777777" w:rsidR="001E3F18" w:rsidRDefault="001E3F18" w:rsidP="0080007A">
      <w:pPr>
        <w:pStyle w:val="NormalWeb"/>
        <w:spacing w:before="0" w:beforeAutospacing="0" w:after="0" w:afterAutospacing="0"/>
        <w:jc w:val="both"/>
      </w:pPr>
    </w:p>
    <w:p w14:paraId="64402E06" w14:textId="77777777" w:rsidR="00D22F67" w:rsidRDefault="00D22F67" w:rsidP="0080007A">
      <w:pPr>
        <w:pStyle w:val="NormalWeb"/>
        <w:spacing w:before="0" w:beforeAutospacing="0" w:after="0" w:afterAutospacing="0"/>
        <w:jc w:val="both"/>
      </w:pPr>
    </w:p>
    <w:bookmarkEnd w:id="28"/>
    <w:p w14:paraId="17704845" w14:textId="77777777" w:rsidR="0080007A" w:rsidRPr="00A77CA3" w:rsidRDefault="0080007A" w:rsidP="0080007A">
      <w:pPr>
        <w:pStyle w:val="NormalWeb"/>
        <w:spacing w:before="0" w:beforeAutospacing="0" w:after="0" w:afterAutospacing="0"/>
        <w:jc w:val="both"/>
      </w:pPr>
    </w:p>
    <w:tbl>
      <w:tblPr>
        <w:tblStyle w:val="TableGrid"/>
        <w:tblW w:w="0" w:type="auto"/>
        <w:tblLook w:val="04A0" w:firstRow="1" w:lastRow="0" w:firstColumn="1" w:lastColumn="0" w:noHBand="0" w:noVBand="1"/>
      </w:tblPr>
      <w:tblGrid>
        <w:gridCol w:w="9062"/>
      </w:tblGrid>
      <w:tr w:rsidR="000810B6" w14:paraId="69D05604" w14:textId="77777777" w:rsidTr="0096395F">
        <w:tc>
          <w:tcPr>
            <w:tcW w:w="9062" w:type="dxa"/>
            <w:shd w:val="clear" w:color="auto" w:fill="8EAADB" w:themeFill="accent1" w:themeFillTint="99"/>
          </w:tcPr>
          <w:p w14:paraId="30A29F91" w14:textId="47138803" w:rsidR="000810B6" w:rsidRPr="00D12B23" w:rsidRDefault="00D12B23" w:rsidP="00D12B23">
            <w:pPr>
              <w:pStyle w:val="Heading2"/>
              <w:jc w:val="center"/>
              <w:rPr>
                <w:rFonts w:ascii="Times New Roman" w:hAnsi="Times New Roman" w:cs="Times New Roman"/>
                <w:b/>
                <w:bCs/>
                <w:sz w:val="28"/>
                <w:szCs w:val="28"/>
                <w:lang w:val="sr-Latn-RS"/>
              </w:rPr>
            </w:pPr>
            <w:bookmarkStart w:id="29" w:name="_Toc183515908"/>
            <w:bookmarkStart w:id="30" w:name="_Hlk182381843"/>
            <w:r w:rsidRPr="00D12B23">
              <w:rPr>
                <w:rFonts w:ascii="Times New Roman" w:hAnsi="Times New Roman" w:cs="Times New Roman"/>
                <w:b/>
                <w:bCs/>
                <w:color w:val="FFFFFF" w:themeColor="background1"/>
                <w:sz w:val="28"/>
                <w:szCs w:val="28"/>
                <w:lang w:val="sr-Latn-RS"/>
              </w:rPr>
              <w:lastRenderedPageBreak/>
              <w:t xml:space="preserve">2.1. </w:t>
            </w:r>
            <w:r w:rsidR="000810B6" w:rsidRPr="00D12B23">
              <w:rPr>
                <w:rFonts w:ascii="Times New Roman" w:hAnsi="Times New Roman" w:cs="Times New Roman"/>
                <w:b/>
                <w:bCs/>
                <w:color w:val="FFFFFF" w:themeColor="background1"/>
                <w:sz w:val="28"/>
                <w:szCs w:val="28"/>
                <w:lang w:val="sr-Latn-RS"/>
              </w:rPr>
              <w:t>Policija</w:t>
            </w:r>
            <w:bookmarkEnd w:id="29"/>
          </w:p>
        </w:tc>
      </w:tr>
      <w:bookmarkEnd w:id="30"/>
    </w:tbl>
    <w:p w14:paraId="1A266CFF" w14:textId="26F04EF4" w:rsidR="00A928A2" w:rsidRPr="00A928A2" w:rsidRDefault="00A928A2" w:rsidP="00A928A2">
      <w:pPr>
        <w:pStyle w:val="NormalWeb"/>
        <w:spacing w:before="0" w:beforeAutospacing="0" w:after="0" w:afterAutospacing="0"/>
        <w:jc w:val="center"/>
        <w:rPr>
          <w:b/>
          <w:bCs/>
          <w:sz w:val="32"/>
          <w:szCs w:val="32"/>
        </w:rPr>
      </w:pPr>
    </w:p>
    <w:p w14:paraId="6857C08F" w14:textId="4520E60D" w:rsidR="00B963CF" w:rsidRPr="00B963CF" w:rsidRDefault="00B963CF" w:rsidP="00C91417">
      <w:pPr>
        <w:pStyle w:val="NormalWeb"/>
        <w:spacing w:after="0" w:afterAutospacing="0"/>
        <w:jc w:val="both"/>
      </w:pPr>
      <w:r w:rsidRPr="00B963CF">
        <w:rPr>
          <w:b/>
          <w:bCs/>
        </w:rPr>
        <w:t>Cilj:</w:t>
      </w:r>
      <w:r>
        <w:rPr>
          <w:b/>
          <w:bCs/>
        </w:rPr>
        <w:t xml:space="preserve"> </w:t>
      </w:r>
      <w:r>
        <w:t>J</w:t>
      </w:r>
      <w:r w:rsidRPr="00B963CF">
        <w:t xml:space="preserve">ačanje kadrovskih, operativnih i institucionalnih kapaciteta </w:t>
      </w:r>
      <w:r>
        <w:t>P</w:t>
      </w:r>
      <w:r w:rsidRPr="00B963CF">
        <w:t>olicije Brčko distrikt</w:t>
      </w:r>
      <w:r>
        <w:t>a</w:t>
      </w:r>
      <w:r w:rsidRPr="00B963CF">
        <w:t xml:space="preserve"> BiH za efikasno otkrivanje, istraživanje i procesuiranje korupcije</w:t>
      </w:r>
    </w:p>
    <w:p w14:paraId="74ED58E8" w14:textId="42A8FF52" w:rsidR="00B963CF" w:rsidRDefault="00B963CF" w:rsidP="00B963CF">
      <w:pPr>
        <w:pStyle w:val="NormalWeb"/>
        <w:jc w:val="both"/>
      </w:pPr>
      <w:r w:rsidRPr="00B963CF">
        <w:t>Strateški programi:</w:t>
      </w:r>
    </w:p>
    <w:p w14:paraId="63BC368B" w14:textId="6A106895" w:rsidR="00B963CF" w:rsidRDefault="00B963CF" w:rsidP="00B963CF">
      <w:pPr>
        <w:pStyle w:val="NormalWeb"/>
        <w:numPr>
          <w:ilvl w:val="0"/>
          <w:numId w:val="6"/>
        </w:numPr>
        <w:jc w:val="both"/>
      </w:pPr>
      <w:r w:rsidRPr="00B963CF">
        <w:t>Jačanje kapaciteta Policije Brčko distrikta BiH za otkrivanje koruptivnih krivičnih djela i procesuiranje počinilaca</w:t>
      </w:r>
      <w:r>
        <w:t>;</w:t>
      </w:r>
    </w:p>
    <w:p w14:paraId="3169D68B" w14:textId="05E00722" w:rsidR="00B963CF" w:rsidRDefault="00B963CF" w:rsidP="00B963CF">
      <w:pPr>
        <w:pStyle w:val="NormalWeb"/>
        <w:numPr>
          <w:ilvl w:val="0"/>
          <w:numId w:val="6"/>
        </w:numPr>
        <w:jc w:val="both"/>
      </w:pPr>
      <w:r w:rsidRPr="00B963CF">
        <w:t>Saradnja u istragama koruptivnih krivičnih djela</w:t>
      </w:r>
      <w:r>
        <w:t>;</w:t>
      </w:r>
    </w:p>
    <w:p w14:paraId="501511D7" w14:textId="5F7C67DA" w:rsidR="00B963CF" w:rsidRDefault="00B963CF" w:rsidP="00B963CF">
      <w:pPr>
        <w:pStyle w:val="NormalWeb"/>
        <w:numPr>
          <w:ilvl w:val="0"/>
          <w:numId w:val="6"/>
        </w:numPr>
        <w:jc w:val="both"/>
      </w:pPr>
      <w:r w:rsidRPr="00B963CF">
        <w:t>Finansijske istrage oduzimanja i upravljanja oduzetom imovinom</w:t>
      </w:r>
      <w:r>
        <w:t>.</w:t>
      </w:r>
    </w:p>
    <w:p w14:paraId="7888463F" w14:textId="3A29E971" w:rsidR="00B963CF" w:rsidRDefault="00B963CF" w:rsidP="00B963CF">
      <w:pPr>
        <w:pStyle w:val="NormalWeb"/>
        <w:jc w:val="both"/>
      </w:pPr>
      <w:r>
        <w:t>Strateški program za jačanje kapaciteta policije u borbi protiv korupcije u Brčko distriktu BiH fokusira se na unapređenje efikasnosti, transparentnosti i saradnje među ključnim institucijama zaduženim za sprovođenje zakona. Glavni cilj programa je izgraditi i ojačati kadrovske, operativne i institucionalne kapacitete koji su potrebni za efikasno otkrivanje, dokazivanje i procesuiranje koruptivnih krivičnih djela. Kroz optimizaciju postojećih kadrova, prijem novih stručnjaka, kao i donošenje odgovarajućih zakonskih i podzakonskih akata, osiguraće se da policija bude bolje pripremljena za suočavanje s izazovima u oblasti borbe protiv korupcije. Ovaj proces uključuje kontinuirane obuke koje će policijskim službenicima omogućiti razvoj specijalizovanih vještina za otkrivanje i istragu koruptivnih aktivnosti, kao i sprovođenje finansijskih istraga koje su ključne za razotkrivanje složenih finansijskih zloupotreba.</w:t>
      </w:r>
    </w:p>
    <w:p w14:paraId="1EFBE28A" w14:textId="70679F99" w:rsidR="00B963CF" w:rsidRDefault="00B963CF" w:rsidP="00B963CF">
      <w:pPr>
        <w:pStyle w:val="NormalWeb"/>
        <w:jc w:val="both"/>
      </w:pPr>
      <w:r>
        <w:t>Pored toga, strateški program obuhvata i unapređenje sistema praćenja i izvještavanja, kako bi se efikasno pratili učinci istraga, od trenutka prijema prijave do okončanja krivičnih postupaka. Poseban naglasak stavljen je na uspostavljanje mehanizama za praćenje i implementaciju zaključaka iz revizorskih izvještaja, što će doprinijeti većoj odgovornosti i transparentnosti u radu policije. Program takođe cilja i na poboljšanje razmjene informacija među institucijama, uključujući policiju, pravosudne organe, poreske službe i druge relevantne institucije, kako bi se stvorila koordinisana i sinergijska akcija u borbi protiv korupcije. Dodatno, unapređenje operativne saradnje između Policije Brčko distrikta BiH, Tužilaštva Brčko distrikta BiH i drugih institucija u Brčko distriktu BiH osiguraće efikasnije upravljanje i sprovođenje istraga, čime će se smanjiti mogućnosti za zloupotrebe.</w:t>
      </w:r>
    </w:p>
    <w:p w14:paraId="71DC4CF9" w14:textId="0118BA00" w:rsidR="0080007A" w:rsidRDefault="00B963CF" w:rsidP="00B963CF">
      <w:pPr>
        <w:pStyle w:val="NormalWeb"/>
        <w:jc w:val="both"/>
      </w:pPr>
      <w:r>
        <w:t>Ovaj strateški program predstavlja sveobuhvatan pristup za jačanje kapaciteta policije i drugih relevantnih institucija u Brčko distriktu BiH, sa ciljem da se stvore dugoročni, održivi mehanizmi za borbu protiv korupcije kroz unapređenje kadrovske infrastrukture, obuka, međuinstitucionalne saradnje i praćenja efikasnosti u istražnim postupcima.</w:t>
      </w:r>
    </w:p>
    <w:tbl>
      <w:tblPr>
        <w:tblStyle w:val="TableGrid"/>
        <w:tblW w:w="0" w:type="auto"/>
        <w:tblLook w:val="04A0" w:firstRow="1" w:lastRow="0" w:firstColumn="1" w:lastColumn="0" w:noHBand="0" w:noVBand="1"/>
      </w:tblPr>
      <w:tblGrid>
        <w:gridCol w:w="9062"/>
      </w:tblGrid>
      <w:tr w:rsidR="0080007A" w14:paraId="5C88D2F5" w14:textId="77777777" w:rsidTr="004F256D">
        <w:tc>
          <w:tcPr>
            <w:tcW w:w="9062" w:type="dxa"/>
            <w:shd w:val="clear" w:color="auto" w:fill="8EAADB" w:themeFill="accent1" w:themeFillTint="99"/>
          </w:tcPr>
          <w:p w14:paraId="4F57208E" w14:textId="173F2367" w:rsidR="0080007A" w:rsidRPr="00D12B23" w:rsidRDefault="0080007A" w:rsidP="00D12B23">
            <w:pPr>
              <w:pStyle w:val="Heading2"/>
              <w:jc w:val="center"/>
              <w:rPr>
                <w:rFonts w:ascii="Times New Roman" w:hAnsi="Times New Roman" w:cs="Times New Roman"/>
                <w:b/>
                <w:bCs/>
                <w:sz w:val="28"/>
                <w:szCs w:val="28"/>
              </w:rPr>
            </w:pPr>
            <w:bookmarkStart w:id="31" w:name="_Toc183515909"/>
            <w:r w:rsidRPr="00D12B23">
              <w:rPr>
                <w:rFonts w:ascii="Times New Roman" w:hAnsi="Times New Roman" w:cs="Times New Roman"/>
                <w:b/>
                <w:bCs/>
                <w:color w:val="FFFFFF" w:themeColor="background1"/>
                <w:sz w:val="28"/>
                <w:szCs w:val="28"/>
              </w:rPr>
              <w:t>2.2.  Pravosuđe</w:t>
            </w:r>
            <w:bookmarkEnd w:id="31"/>
          </w:p>
        </w:tc>
      </w:tr>
    </w:tbl>
    <w:p w14:paraId="0811E603" w14:textId="77777777" w:rsidR="0080007A" w:rsidRDefault="0080007A" w:rsidP="0080007A">
      <w:pPr>
        <w:spacing w:after="100" w:afterAutospacing="1" w:line="240" w:lineRule="auto"/>
        <w:jc w:val="center"/>
        <w:rPr>
          <w:b/>
          <w:bCs/>
          <w:sz w:val="32"/>
          <w:szCs w:val="32"/>
          <w:lang w:val="sr-Latn-RS"/>
        </w:rPr>
      </w:pPr>
    </w:p>
    <w:p w14:paraId="31B1AEDF" w14:textId="77777777" w:rsidR="0080007A" w:rsidRDefault="0080007A" w:rsidP="0080007A">
      <w:pPr>
        <w:spacing w:after="100" w:afterAutospacing="1" w:line="240" w:lineRule="auto"/>
        <w:jc w:val="both"/>
        <w:rPr>
          <w:rFonts w:ascii="Times New Roman" w:hAnsi="Times New Roman" w:cs="Times New Roman"/>
          <w:b/>
          <w:bCs/>
          <w:sz w:val="24"/>
          <w:szCs w:val="24"/>
          <w:lang w:val="sr-Latn-RS"/>
        </w:rPr>
      </w:pPr>
      <w:r w:rsidRPr="000E5554">
        <w:rPr>
          <w:rFonts w:ascii="Times New Roman" w:hAnsi="Times New Roman" w:cs="Times New Roman"/>
          <w:b/>
          <w:bCs/>
          <w:sz w:val="24"/>
          <w:szCs w:val="24"/>
          <w:lang w:val="sr-Latn-RS"/>
        </w:rPr>
        <w:t>Cilj:</w:t>
      </w:r>
      <w:r>
        <w:rPr>
          <w:rFonts w:ascii="Times New Roman" w:hAnsi="Times New Roman" w:cs="Times New Roman"/>
          <w:b/>
          <w:bCs/>
          <w:sz w:val="24"/>
          <w:szCs w:val="24"/>
          <w:lang w:val="sr-Latn-RS"/>
        </w:rPr>
        <w:t xml:space="preserve"> </w:t>
      </w:r>
      <w:r>
        <w:rPr>
          <w:rFonts w:ascii="Times New Roman" w:hAnsi="Times New Roman" w:cs="Times New Roman"/>
          <w:sz w:val="24"/>
          <w:szCs w:val="24"/>
          <w:lang w:val="sr-Latn-RS"/>
        </w:rPr>
        <w:t>S</w:t>
      </w:r>
      <w:r w:rsidRPr="007479E0">
        <w:rPr>
          <w:rFonts w:ascii="Times New Roman" w:hAnsi="Times New Roman" w:cs="Times New Roman"/>
          <w:sz w:val="24"/>
          <w:szCs w:val="24"/>
          <w:lang w:val="sr-Latn-RS"/>
        </w:rPr>
        <w:t>aradnj</w:t>
      </w:r>
      <w:r>
        <w:rPr>
          <w:rFonts w:ascii="Times New Roman" w:hAnsi="Times New Roman" w:cs="Times New Roman"/>
          <w:sz w:val="24"/>
          <w:szCs w:val="24"/>
          <w:lang w:val="sr-Latn-RS"/>
        </w:rPr>
        <w:t>a</w:t>
      </w:r>
      <w:r w:rsidRPr="007479E0">
        <w:rPr>
          <w:rFonts w:ascii="Times New Roman" w:hAnsi="Times New Roman" w:cs="Times New Roman"/>
          <w:sz w:val="24"/>
          <w:szCs w:val="24"/>
          <w:lang w:val="sr-Latn-RS"/>
        </w:rPr>
        <w:t xml:space="preserve"> građana s pravosuđem u prijavljivanju korupcije i povećanje stručnih kapaciteta za borbu protiv korupcije i privrednog kriminala</w:t>
      </w:r>
    </w:p>
    <w:p w14:paraId="088E7A2E" w14:textId="77777777" w:rsidR="0080007A" w:rsidRDefault="0080007A" w:rsidP="0080007A">
      <w:pPr>
        <w:jc w:val="both"/>
        <w:rPr>
          <w:rFonts w:ascii="Times New Roman" w:hAnsi="Times New Roman" w:cs="Times New Roman"/>
          <w:sz w:val="24"/>
          <w:szCs w:val="24"/>
          <w:lang w:val="sr-Latn-RS"/>
        </w:rPr>
      </w:pPr>
      <w:r w:rsidRPr="00033F62">
        <w:rPr>
          <w:rFonts w:ascii="Times New Roman" w:hAnsi="Times New Roman" w:cs="Times New Roman"/>
          <w:sz w:val="24"/>
          <w:szCs w:val="24"/>
          <w:lang w:val="sr-Latn-RS"/>
        </w:rPr>
        <w:t>Strateški programi:</w:t>
      </w:r>
    </w:p>
    <w:p w14:paraId="5CF1F008" w14:textId="55F62F4D" w:rsidR="0080007A" w:rsidRDefault="00E71A6C" w:rsidP="0080007A">
      <w:pPr>
        <w:pStyle w:val="ListParagraph"/>
        <w:numPr>
          <w:ilvl w:val="0"/>
          <w:numId w:val="6"/>
        </w:numPr>
        <w:jc w:val="both"/>
        <w:rPr>
          <w:rFonts w:ascii="Times New Roman" w:hAnsi="Times New Roman" w:cs="Times New Roman"/>
          <w:sz w:val="24"/>
          <w:szCs w:val="24"/>
          <w:lang w:val="sr-Latn-RS"/>
        </w:rPr>
      </w:pPr>
      <w:r w:rsidRPr="00E71A6C">
        <w:rPr>
          <w:rFonts w:ascii="Times New Roman" w:hAnsi="Times New Roman" w:cs="Times New Roman"/>
          <w:sz w:val="24"/>
          <w:szCs w:val="24"/>
          <w:lang w:val="sr-Latn-RS"/>
        </w:rPr>
        <w:t>Podizanje svijesti i unapređenje prijavljivanja korupcije</w:t>
      </w:r>
      <w:r w:rsidR="0080007A">
        <w:rPr>
          <w:rFonts w:ascii="Times New Roman" w:hAnsi="Times New Roman" w:cs="Times New Roman"/>
          <w:sz w:val="24"/>
          <w:szCs w:val="24"/>
          <w:lang w:val="sr-Latn-RS"/>
        </w:rPr>
        <w:t>;</w:t>
      </w:r>
    </w:p>
    <w:p w14:paraId="48923B06" w14:textId="77777777" w:rsidR="0080007A" w:rsidRPr="007479E0" w:rsidRDefault="0080007A" w:rsidP="0080007A">
      <w:pPr>
        <w:pStyle w:val="ListParagraph"/>
        <w:numPr>
          <w:ilvl w:val="0"/>
          <w:numId w:val="6"/>
        </w:numPr>
        <w:jc w:val="both"/>
        <w:rPr>
          <w:rFonts w:ascii="Times New Roman" w:hAnsi="Times New Roman" w:cs="Times New Roman"/>
          <w:sz w:val="24"/>
          <w:szCs w:val="24"/>
          <w:lang w:val="sr-Latn-RS"/>
        </w:rPr>
      </w:pPr>
      <w:r w:rsidRPr="007479E0">
        <w:rPr>
          <w:rFonts w:ascii="Times New Roman" w:hAnsi="Times New Roman" w:cs="Times New Roman"/>
          <w:sz w:val="24"/>
          <w:szCs w:val="24"/>
          <w:lang w:val="sr-Latn-RS"/>
        </w:rPr>
        <w:lastRenderedPageBreak/>
        <w:t>Manjkavost ekonomskih vještačenja u dijelu koji se odnosi na utvrđivanje porijekla imovine optuženih lica u predmetima korupcije i privrednog kriminala</w:t>
      </w:r>
      <w:r>
        <w:rPr>
          <w:rFonts w:ascii="Times New Roman" w:hAnsi="Times New Roman" w:cs="Times New Roman"/>
          <w:sz w:val="24"/>
          <w:szCs w:val="24"/>
          <w:lang w:val="sr-Latn-RS"/>
        </w:rPr>
        <w:t>.</w:t>
      </w:r>
    </w:p>
    <w:p w14:paraId="33F278F3" w14:textId="705AE3AD" w:rsidR="0091682B" w:rsidRDefault="0091682B" w:rsidP="0091682B">
      <w:pPr>
        <w:pStyle w:val="NormalWeb"/>
        <w:jc w:val="both"/>
      </w:pPr>
      <w:r>
        <w:t>Ovaj strateški program usmjeren je na jačanje pravosudnog sistema kroz kontinuiranu edukaciju zaposlenih, unapređenje zakonodavnog okvira i podizanje svijesti građana o značaju prijavljivanja korupcije. Ključni cilj programa je stvaranje pravosudnih institucija koje su transparentne, odgovorne i efikasne u borbi protiv korupcije.</w:t>
      </w:r>
    </w:p>
    <w:p w14:paraId="1F71C34C" w14:textId="69DD561C" w:rsidR="0091682B" w:rsidRDefault="0091682B" w:rsidP="0091682B">
      <w:pPr>
        <w:pStyle w:val="NormalWeb"/>
        <w:jc w:val="both"/>
      </w:pPr>
      <w:r>
        <w:t>Jedna od ključnih komponenti programa je kontinuirana edukacija zaposlenih u pravosudnim institucijama o štetnosti neprijavljivanja korupcije. Ove obuke imaju za cilj jačanje integriteta i odgovornosti zaposlenih, kao i unapređenje njihovih znanja o procedurama za prepoznavanje i prijavljivanje koruptivnih radnji.</w:t>
      </w:r>
    </w:p>
    <w:p w14:paraId="33D66D62" w14:textId="56B8ED3C" w:rsidR="0091682B" w:rsidRDefault="0091682B" w:rsidP="0091682B">
      <w:pPr>
        <w:pStyle w:val="NormalWeb"/>
        <w:jc w:val="both"/>
      </w:pPr>
      <w:r>
        <w:t>Pored toga, program podrazumijeva i povećanje dostupnosti informacija za građane o načinima prijavljivanja korupcije. Putem zvaničnih internet stranica i društvenih mreža pravosudnih institucija, građanima se pružaju jasna upustva i podstiče ih se na prijavljivanje korupcije. Aktivnosti su usmjerene na animiranje građana kako bi se podigla svijest o njihovoj ulozi u prevenciji i borbi protiv korupcije.</w:t>
      </w:r>
    </w:p>
    <w:p w14:paraId="6062CE0C" w14:textId="68F0C9D7" w:rsidR="0091682B" w:rsidRDefault="0091682B" w:rsidP="0091682B">
      <w:pPr>
        <w:pStyle w:val="NormalWeb"/>
        <w:jc w:val="both"/>
      </w:pPr>
      <w:r>
        <w:t>Još jedan važan segment programa je unapređenje propisa iz oblasti vještačenja. Kroz reviziju i poboljšanje zakonskog okvira nastoji se osigurati preciznija regulisanje procesa vještačenja. Istovremeno, edukacija vještaka omogućava izradu kvalitetnih nalaza i mišljenja koji odgovaraju zahtjevima nadležnih organa.</w:t>
      </w:r>
    </w:p>
    <w:p w14:paraId="4A5F8632" w14:textId="49878DE2" w:rsidR="00F7589C" w:rsidRDefault="0091682B" w:rsidP="0091682B">
      <w:pPr>
        <w:pStyle w:val="NormalWeb"/>
        <w:jc w:val="both"/>
      </w:pPr>
      <w:r>
        <w:t>Ovaj strateški program predstavlja sveobuhvatan pristup modernizaciji i unapređenju pravosudnog sistema, osiguravajući njegovu transparentnost i efikasnost, uz istovremeno jačanje povjerenja građana u pravdu i zakonitost.</w:t>
      </w:r>
    </w:p>
    <w:tbl>
      <w:tblPr>
        <w:tblStyle w:val="TableGrid"/>
        <w:tblW w:w="0" w:type="auto"/>
        <w:tblLook w:val="04A0" w:firstRow="1" w:lastRow="0" w:firstColumn="1" w:lastColumn="0" w:noHBand="0" w:noVBand="1"/>
      </w:tblPr>
      <w:tblGrid>
        <w:gridCol w:w="9062"/>
      </w:tblGrid>
      <w:tr w:rsidR="00DF312E" w:rsidRPr="007F3D44" w14:paraId="7CCDF336" w14:textId="77777777" w:rsidTr="006023D4">
        <w:tc>
          <w:tcPr>
            <w:tcW w:w="9062" w:type="dxa"/>
            <w:shd w:val="clear" w:color="auto" w:fill="8EAADB" w:themeFill="accent1" w:themeFillTint="99"/>
          </w:tcPr>
          <w:p w14:paraId="11E0EC17" w14:textId="0A9A4BAD" w:rsidR="00DF312E" w:rsidRPr="00D12B23" w:rsidRDefault="00D12B23" w:rsidP="00D12B23">
            <w:pPr>
              <w:pStyle w:val="Heading2"/>
              <w:jc w:val="center"/>
              <w:rPr>
                <w:rFonts w:ascii="Times New Roman" w:hAnsi="Times New Roman" w:cs="Times New Roman"/>
                <w:b/>
                <w:bCs/>
                <w:sz w:val="28"/>
                <w:szCs w:val="28"/>
                <w:lang w:val="sr-Latn-RS"/>
              </w:rPr>
            </w:pPr>
            <w:bookmarkStart w:id="32" w:name="_Toc183515910"/>
            <w:bookmarkStart w:id="33" w:name="_Hlk182390321"/>
            <w:r w:rsidRPr="00D12B23">
              <w:rPr>
                <w:rFonts w:ascii="Times New Roman" w:hAnsi="Times New Roman" w:cs="Times New Roman"/>
                <w:b/>
                <w:bCs/>
                <w:color w:val="FFFFFF" w:themeColor="background1"/>
                <w:sz w:val="28"/>
                <w:szCs w:val="28"/>
                <w:lang w:val="sr-Latn-RS"/>
              </w:rPr>
              <w:t xml:space="preserve">2.3. </w:t>
            </w:r>
            <w:r w:rsidR="00DF312E" w:rsidRPr="00D12B23">
              <w:rPr>
                <w:rFonts w:ascii="Times New Roman" w:hAnsi="Times New Roman" w:cs="Times New Roman"/>
                <w:b/>
                <w:bCs/>
                <w:color w:val="FFFFFF" w:themeColor="background1"/>
                <w:sz w:val="28"/>
                <w:szCs w:val="28"/>
                <w:lang w:val="sr-Latn-RS"/>
              </w:rPr>
              <w:t>Inspekcijski nadzor</w:t>
            </w:r>
            <w:bookmarkEnd w:id="32"/>
          </w:p>
        </w:tc>
      </w:tr>
      <w:bookmarkEnd w:id="33"/>
    </w:tbl>
    <w:p w14:paraId="662C0706" w14:textId="0751BC9D" w:rsidR="00ED2224" w:rsidRPr="007F3D44" w:rsidRDefault="00ED2224" w:rsidP="00A928A2">
      <w:pPr>
        <w:spacing w:after="100" w:afterAutospacing="1" w:line="240" w:lineRule="auto"/>
        <w:jc w:val="center"/>
        <w:rPr>
          <w:b/>
          <w:bCs/>
          <w:sz w:val="32"/>
          <w:szCs w:val="32"/>
          <w:lang w:val="sr-Latn-RS"/>
        </w:rPr>
      </w:pPr>
    </w:p>
    <w:p w14:paraId="2D7CB4CC" w14:textId="48FDBAA8" w:rsidR="00DF312E" w:rsidRDefault="00DF312E" w:rsidP="00A928A2">
      <w:pPr>
        <w:spacing w:after="100" w:afterAutospacing="1" w:line="240" w:lineRule="auto"/>
        <w:jc w:val="both"/>
        <w:rPr>
          <w:rFonts w:ascii="Times New Roman" w:hAnsi="Times New Roman" w:cs="Times New Roman"/>
          <w:sz w:val="24"/>
          <w:szCs w:val="24"/>
          <w:lang w:val="sr-Latn-RS"/>
        </w:rPr>
      </w:pPr>
      <w:bookmarkStart w:id="34" w:name="_Hlk182390393"/>
      <w:r w:rsidRPr="000E5554">
        <w:rPr>
          <w:rFonts w:ascii="Times New Roman" w:hAnsi="Times New Roman" w:cs="Times New Roman"/>
          <w:b/>
          <w:bCs/>
          <w:sz w:val="24"/>
          <w:szCs w:val="24"/>
          <w:lang w:val="sr-Latn-RS"/>
        </w:rPr>
        <w:t>Cilj:</w:t>
      </w:r>
      <w:r>
        <w:rPr>
          <w:rFonts w:ascii="Times New Roman" w:hAnsi="Times New Roman" w:cs="Times New Roman"/>
          <w:b/>
          <w:bCs/>
          <w:sz w:val="24"/>
          <w:szCs w:val="24"/>
          <w:lang w:val="sr-Latn-RS"/>
        </w:rPr>
        <w:t xml:space="preserve"> </w:t>
      </w:r>
      <w:bookmarkEnd w:id="34"/>
      <w:r w:rsidRPr="00DF312E">
        <w:rPr>
          <w:rFonts w:ascii="Times New Roman" w:hAnsi="Times New Roman" w:cs="Times New Roman"/>
          <w:sz w:val="24"/>
          <w:szCs w:val="24"/>
          <w:lang w:val="sr-Latn-RS"/>
        </w:rPr>
        <w:t>Unaprijediti inspekcijske nadzore, zaštititi integritet inspektora i smanjiti korupciju kroz modernizaciju, zakonske izmjene i bolju saradnju s građanima</w:t>
      </w:r>
    </w:p>
    <w:p w14:paraId="681E9139" w14:textId="77777777" w:rsidR="000632AA" w:rsidRDefault="000632AA" w:rsidP="00C91417">
      <w:pPr>
        <w:spacing w:after="0" w:line="240" w:lineRule="auto"/>
        <w:jc w:val="both"/>
        <w:rPr>
          <w:rFonts w:ascii="Times New Roman" w:hAnsi="Times New Roman" w:cs="Times New Roman"/>
          <w:sz w:val="24"/>
          <w:szCs w:val="24"/>
          <w:lang w:val="sr-Latn-RS"/>
        </w:rPr>
      </w:pPr>
    </w:p>
    <w:p w14:paraId="2430D306" w14:textId="77777777" w:rsidR="00DF312E" w:rsidRDefault="00DF312E" w:rsidP="00DF312E">
      <w:pPr>
        <w:jc w:val="both"/>
        <w:rPr>
          <w:rFonts w:ascii="Times New Roman" w:hAnsi="Times New Roman" w:cs="Times New Roman"/>
          <w:sz w:val="24"/>
          <w:szCs w:val="24"/>
          <w:lang w:val="sr-Latn-RS"/>
        </w:rPr>
      </w:pPr>
      <w:bookmarkStart w:id="35" w:name="_Hlk182552696"/>
      <w:r w:rsidRPr="00033F62">
        <w:rPr>
          <w:rFonts w:ascii="Times New Roman" w:hAnsi="Times New Roman" w:cs="Times New Roman"/>
          <w:sz w:val="24"/>
          <w:szCs w:val="24"/>
          <w:lang w:val="sr-Latn-RS"/>
        </w:rPr>
        <w:t>Strateški programi:</w:t>
      </w:r>
    </w:p>
    <w:bookmarkEnd w:id="35"/>
    <w:p w14:paraId="6A8C410C" w14:textId="2FB61202" w:rsidR="00DF312E" w:rsidRDefault="00DF312E" w:rsidP="00DF312E">
      <w:pPr>
        <w:pStyle w:val="ListParagraph"/>
        <w:numPr>
          <w:ilvl w:val="0"/>
          <w:numId w:val="6"/>
        </w:numPr>
        <w:rPr>
          <w:rFonts w:ascii="Times New Roman" w:hAnsi="Times New Roman" w:cs="Times New Roman"/>
          <w:sz w:val="24"/>
          <w:szCs w:val="24"/>
          <w:lang w:val="sr-Latn-RS"/>
        </w:rPr>
      </w:pPr>
      <w:r w:rsidRPr="00DF312E">
        <w:rPr>
          <w:rFonts w:ascii="Times New Roman" w:hAnsi="Times New Roman" w:cs="Times New Roman"/>
          <w:sz w:val="24"/>
          <w:szCs w:val="24"/>
          <w:lang w:val="sr-Latn-RS"/>
        </w:rPr>
        <w:t>Unapređenje inspekcijskog nadzora kroz modernizaciju, zakonske izmene i povećanje efikasnosti</w:t>
      </w:r>
      <w:r>
        <w:rPr>
          <w:rFonts w:ascii="Times New Roman" w:hAnsi="Times New Roman" w:cs="Times New Roman"/>
          <w:sz w:val="24"/>
          <w:szCs w:val="24"/>
          <w:lang w:val="sr-Latn-RS"/>
        </w:rPr>
        <w:t>;</w:t>
      </w:r>
    </w:p>
    <w:p w14:paraId="1AD512BE" w14:textId="226CE11C" w:rsidR="00DF312E" w:rsidRPr="00DF312E" w:rsidRDefault="00DF312E" w:rsidP="00DF312E">
      <w:pPr>
        <w:pStyle w:val="ListParagraph"/>
        <w:numPr>
          <w:ilvl w:val="0"/>
          <w:numId w:val="6"/>
        </w:numPr>
        <w:rPr>
          <w:rFonts w:ascii="Times New Roman" w:hAnsi="Times New Roman" w:cs="Times New Roman"/>
          <w:sz w:val="24"/>
          <w:szCs w:val="24"/>
          <w:lang w:val="sr-Latn-RS"/>
        </w:rPr>
      </w:pPr>
      <w:r w:rsidRPr="00DF312E">
        <w:rPr>
          <w:rFonts w:ascii="Times New Roman" w:hAnsi="Times New Roman" w:cs="Times New Roman"/>
          <w:sz w:val="24"/>
          <w:szCs w:val="24"/>
          <w:lang w:val="sr-Latn-RS"/>
        </w:rPr>
        <w:t>Zaštita integriteta javnih službenika i izgradnja partnerskih odnosa sa građanima.</w:t>
      </w:r>
    </w:p>
    <w:p w14:paraId="4A56D680" w14:textId="05934D40" w:rsidR="008C1304" w:rsidRPr="008C1304" w:rsidRDefault="008C1304" w:rsidP="008C1304">
      <w:pPr>
        <w:jc w:val="both"/>
        <w:rPr>
          <w:rFonts w:ascii="Times New Roman" w:hAnsi="Times New Roman" w:cs="Times New Roman"/>
          <w:sz w:val="24"/>
          <w:szCs w:val="24"/>
          <w:lang w:val="sr-Latn-RS"/>
        </w:rPr>
      </w:pPr>
      <w:r w:rsidRPr="008C1304">
        <w:rPr>
          <w:rFonts w:ascii="Times New Roman" w:hAnsi="Times New Roman" w:cs="Times New Roman"/>
          <w:sz w:val="24"/>
          <w:szCs w:val="24"/>
          <w:lang w:val="sr-Latn-RS"/>
        </w:rPr>
        <w:t xml:space="preserve">Strateški program </w:t>
      </w:r>
      <w:r>
        <w:rPr>
          <w:rFonts w:ascii="Times New Roman" w:hAnsi="Times New Roman" w:cs="Times New Roman"/>
          <w:sz w:val="24"/>
          <w:szCs w:val="24"/>
          <w:lang w:val="sr-Latn-RS"/>
        </w:rPr>
        <w:t>„</w:t>
      </w:r>
      <w:r w:rsidRPr="008C1304">
        <w:rPr>
          <w:rFonts w:ascii="Times New Roman" w:hAnsi="Times New Roman" w:cs="Times New Roman"/>
          <w:sz w:val="24"/>
          <w:szCs w:val="24"/>
          <w:lang w:val="sr-Latn-RS"/>
        </w:rPr>
        <w:t>I</w:t>
      </w:r>
      <w:r>
        <w:rPr>
          <w:rFonts w:ascii="Times New Roman" w:hAnsi="Times New Roman" w:cs="Times New Roman"/>
          <w:sz w:val="24"/>
          <w:szCs w:val="24"/>
          <w:lang w:val="sr-Latn-RS"/>
        </w:rPr>
        <w:t>nspekcijski nadzor“</w:t>
      </w:r>
      <w:r w:rsidRPr="008C1304">
        <w:rPr>
          <w:rFonts w:ascii="Times New Roman" w:hAnsi="Times New Roman" w:cs="Times New Roman"/>
          <w:sz w:val="24"/>
          <w:szCs w:val="24"/>
          <w:lang w:val="sr-Latn-RS"/>
        </w:rPr>
        <w:t xml:space="preserve"> osmišljen je kao sveobuhvatan plan za unapređenje rada i podizanje kvaliteta inspekcijskog nadzora na viši nivo, uz istovremeno jačanje povjerenja građana u rad </w:t>
      </w:r>
      <w:r w:rsidR="004C4D94">
        <w:rPr>
          <w:rFonts w:ascii="Times New Roman" w:hAnsi="Times New Roman" w:cs="Times New Roman"/>
          <w:sz w:val="24"/>
          <w:szCs w:val="24"/>
          <w:lang w:val="sr-Latn-RS"/>
        </w:rPr>
        <w:t>Inspektorata</w:t>
      </w:r>
      <w:r w:rsidRPr="008C1304">
        <w:rPr>
          <w:rFonts w:ascii="Times New Roman" w:hAnsi="Times New Roman" w:cs="Times New Roman"/>
          <w:sz w:val="24"/>
          <w:szCs w:val="24"/>
          <w:lang w:val="sr-Latn-RS"/>
        </w:rPr>
        <w:t>. Program se temelji na tri ključna stuba: modernizaciji operativnog rada, reformi zakonodavnog okvira i unapređenju komunikacije s javnošću.</w:t>
      </w:r>
    </w:p>
    <w:p w14:paraId="5C43BBD3" w14:textId="0924BE3C" w:rsidR="008C1304" w:rsidRPr="008C1304" w:rsidRDefault="008C1304" w:rsidP="008C1304">
      <w:pPr>
        <w:jc w:val="both"/>
        <w:rPr>
          <w:rFonts w:ascii="Times New Roman" w:hAnsi="Times New Roman" w:cs="Times New Roman"/>
          <w:sz w:val="24"/>
          <w:szCs w:val="24"/>
          <w:lang w:val="sr-Latn-RS"/>
        </w:rPr>
      </w:pPr>
      <w:r w:rsidRPr="008C1304">
        <w:rPr>
          <w:rFonts w:ascii="Times New Roman" w:hAnsi="Times New Roman" w:cs="Times New Roman"/>
          <w:sz w:val="24"/>
          <w:szCs w:val="24"/>
          <w:lang w:val="sr-Latn-RS"/>
        </w:rPr>
        <w:t xml:space="preserve">U procesu modernizacije, poseban akcenat stavlja se na završetak i implementaciju započetih projekata digitalizacije i uvođenja savremenih elektronskih pomagala za rad na terenu. Primjenom naprednih tehnoloških rješenja, inspektori će moći efikasnije prikupljati i obrađivati podatke, što će omogućiti brže donošenje odluka i bolju kontrolu sprovedenih inspekcijskih </w:t>
      </w:r>
      <w:r w:rsidRPr="008C1304">
        <w:rPr>
          <w:rFonts w:ascii="Times New Roman" w:hAnsi="Times New Roman" w:cs="Times New Roman"/>
          <w:sz w:val="24"/>
          <w:szCs w:val="24"/>
          <w:lang w:val="sr-Latn-RS"/>
        </w:rPr>
        <w:lastRenderedPageBreak/>
        <w:t>aktivnosti. Digitalizacija zapisnika i arhivske građe doprinosi transparentnosti rada, smanjenju administrativnih opterećenja i većoj pouzdanosti podataka.</w:t>
      </w:r>
    </w:p>
    <w:p w14:paraId="1005B3DB" w14:textId="2BCA40CD" w:rsidR="008C1304" w:rsidRPr="008C1304" w:rsidRDefault="008C1304" w:rsidP="008C1304">
      <w:pPr>
        <w:jc w:val="both"/>
        <w:rPr>
          <w:rFonts w:ascii="Times New Roman" w:hAnsi="Times New Roman" w:cs="Times New Roman"/>
          <w:sz w:val="24"/>
          <w:szCs w:val="24"/>
          <w:lang w:val="sr-Latn-RS"/>
        </w:rPr>
      </w:pPr>
      <w:r w:rsidRPr="008C1304">
        <w:rPr>
          <w:rFonts w:ascii="Times New Roman" w:hAnsi="Times New Roman" w:cs="Times New Roman"/>
          <w:sz w:val="24"/>
          <w:szCs w:val="24"/>
          <w:lang w:val="sr-Latn-RS"/>
        </w:rPr>
        <w:t>Reforma zakonodavnog okvira predstavlja centralni dio strateškog programa. Kroz detaljnu analizu postojećih zakona, utvrdiće se oblasti u kojima su potrebne izmjene kako bi se inspekcijski nadzor prilagodio savremenim izazovima. Na osnovu rezultata ove analize, predložiće se izmjene i dopune zakonskih propisa, uključujući regulative koje definišu kaznene odredbe i inspekcijske postupke. Poseban naglasak stavlja se na usklađivanje prekršajnog i krivičnog zakonodavstva, sa ciljem bolje zaštite ličnog integriteta inspektora i drugih javnih službenika. Na ovaj način, Inspektorat želi obezbijediti sigurnije uslove rada za svoje osoblje i efikasnije mehanizme odgovornosti za prekršioce zakona.</w:t>
      </w:r>
    </w:p>
    <w:p w14:paraId="1240EF18" w14:textId="704F4300" w:rsidR="008C1304" w:rsidRPr="008C1304" w:rsidRDefault="008C1304" w:rsidP="008C1304">
      <w:pPr>
        <w:jc w:val="both"/>
        <w:rPr>
          <w:rFonts w:ascii="Times New Roman" w:hAnsi="Times New Roman" w:cs="Times New Roman"/>
          <w:sz w:val="24"/>
          <w:szCs w:val="24"/>
          <w:lang w:val="sr-Latn-RS"/>
        </w:rPr>
      </w:pPr>
      <w:r w:rsidRPr="008C1304">
        <w:rPr>
          <w:rFonts w:ascii="Times New Roman" w:hAnsi="Times New Roman" w:cs="Times New Roman"/>
          <w:sz w:val="24"/>
          <w:szCs w:val="24"/>
          <w:lang w:val="sr-Latn-RS"/>
        </w:rPr>
        <w:t>Pored modernizacije i zakonodavnih reformi, strateški program posvećuje značajnu pažnju unapređenju odnosa s građanima. Inspektorat planira da kroz intenzivnije prisustvo u medijima, informativne kampanje i direktne susrete sa građanima, gradi partnerski odnos zasnovan na povjerenju i međusobnom razumijevanju. Transparentnost i otvorenost prema javnosti ključni su za povećanje svijesti građana o ulozi Inspektorata i njihovom aktivnom doprinosu zakonitom i pravednom funkcionisanju društva.</w:t>
      </w:r>
    </w:p>
    <w:p w14:paraId="1BF39D01" w14:textId="602115D4" w:rsidR="00C91417" w:rsidRDefault="008C1304" w:rsidP="008C1304">
      <w:pPr>
        <w:jc w:val="both"/>
        <w:rPr>
          <w:rFonts w:ascii="Times New Roman" w:hAnsi="Times New Roman" w:cs="Times New Roman"/>
          <w:sz w:val="24"/>
          <w:szCs w:val="24"/>
          <w:lang w:val="sr-Latn-RS"/>
        </w:rPr>
      </w:pPr>
      <w:r w:rsidRPr="008C1304">
        <w:rPr>
          <w:rFonts w:ascii="Times New Roman" w:hAnsi="Times New Roman" w:cs="Times New Roman"/>
          <w:sz w:val="24"/>
          <w:szCs w:val="24"/>
          <w:lang w:val="sr-Latn-RS"/>
        </w:rPr>
        <w:t>Cilj ovog strateškog programa je uspostavljanje modernog, profesionalnog i otvorenog Inspektorata, koji će kroz digitalizaciju, reformu zakona i jačanje komunikacije s građanima doprinijeti većoj pravnoj sigurnosti, poštovanju zakona i ukupnom društvenom napretku. Implementacijom ovog programa, Inspektorat će osigurati efikasnije sprovođenje zakona, unaprijediti zaštitu prava svih učesnika u inspekcijskim postupcima i postaviti temelje za dugoročno povjerenje između građana, institucija i pravnog sistema.</w:t>
      </w:r>
    </w:p>
    <w:p w14:paraId="76A4D669" w14:textId="77777777" w:rsidR="001E3F18" w:rsidRPr="008C1304" w:rsidRDefault="001E3F18" w:rsidP="008C1304">
      <w:pPr>
        <w:jc w:val="both"/>
        <w:rPr>
          <w:rFonts w:ascii="Times New Roman" w:hAnsi="Times New Roman" w:cs="Times New Roman"/>
          <w:sz w:val="24"/>
          <w:szCs w:val="24"/>
          <w:lang w:val="sr-Latn-RS"/>
        </w:rPr>
      </w:pPr>
    </w:p>
    <w:tbl>
      <w:tblPr>
        <w:tblStyle w:val="TableGrid"/>
        <w:tblW w:w="0" w:type="auto"/>
        <w:tblLook w:val="04A0" w:firstRow="1" w:lastRow="0" w:firstColumn="1" w:lastColumn="0" w:noHBand="0" w:noVBand="1"/>
      </w:tblPr>
      <w:tblGrid>
        <w:gridCol w:w="9062"/>
      </w:tblGrid>
      <w:tr w:rsidR="0085069B" w:rsidRPr="0085069B" w14:paraId="03B16D16" w14:textId="77777777" w:rsidTr="0047507D">
        <w:tc>
          <w:tcPr>
            <w:tcW w:w="9062" w:type="dxa"/>
            <w:shd w:val="clear" w:color="auto" w:fill="2F5496" w:themeFill="accent1" w:themeFillShade="BF"/>
          </w:tcPr>
          <w:p w14:paraId="7CBD429D" w14:textId="7793505E" w:rsidR="0047507D" w:rsidRPr="0085069B" w:rsidRDefault="0047507D" w:rsidP="0085069B">
            <w:pPr>
              <w:pStyle w:val="Heading1"/>
              <w:numPr>
                <w:ilvl w:val="0"/>
                <w:numId w:val="13"/>
              </w:numPr>
              <w:jc w:val="center"/>
              <w:rPr>
                <w:rFonts w:ascii="Times New Roman" w:hAnsi="Times New Roman" w:cs="Times New Roman"/>
                <w:b/>
                <w:bCs/>
                <w:color w:val="FFFFFF" w:themeColor="background1"/>
                <w:lang w:val="sr-Latn-RS"/>
              </w:rPr>
            </w:pPr>
            <w:bookmarkStart w:id="36" w:name="_Toc183515911"/>
            <w:r w:rsidRPr="0085069B">
              <w:rPr>
                <w:rFonts w:ascii="Times New Roman" w:hAnsi="Times New Roman" w:cs="Times New Roman"/>
                <w:b/>
                <w:bCs/>
                <w:color w:val="FFFFFF" w:themeColor="background1"/>
                <w:lang w:val="sr-Latn-RS"/>
              </w:rPr>
              <w:t>Edukacija, saradnja i izvještavanje</w:t>
            </w:r>
            <w:bookmarkEnd w:id="36"/>
          </w:p>
        </w:tc>
      </w:tr>
    </w:tbl>
    <w:p w14:paraId="5A6BDDB4" w14:textId="77777777" w:rsidR="0047507D" w:rsidRPr="0085069B" w:rsidRDefault="0047507D" w:rsidP="0047507D">
      <w:pPr>
        <w:rPr>
          <w:b/>
          <w:bCs/>
          <w:color w:val="FFFFFF" w:themeColor="background1"/>
          <w:sz w:val="32"/>
          <w:szCs w:val="32"/>
          <w:lang w:val="sr-Latn-RS"/>
        </w:rPr>
      </w:pPr>
    </w:p>
    <w:p w14:paraId="1D987EA2" w14:textId="77777777" w:rsidR="00E84EB8" w:rsidRDefault="00E84EB8" w:rsidP="00E84EB8">
      <w:pPr>
        <w:pStyle w:val="NormalWeb"/>
        <w:jc w:val="both"/>
      </w:pPr>
      <w:r w:rsidRPr="00E84EB8">
        <w:rPr>
          <w:rStyle w:val="Strong"/>
          <w:b w:val="0"/>
          <w:bCs w:val="0"/>
        </w:rPr>
        <w:t>Strateški cilj</w:t>
      </w:r>
      <w:r>
        <w:t xml:space="preserve"> ima za cilj sveobuhvatan pristup prevenciji i borbi protiv korupcije kroz edukaciju, informisanje, javnu diskusiju, izradu ključnih dokumenata, unapređenje institucionalne koordinacije i monitoring rezultata. Fokus je na podizanju svijesti građana, zaposlenih u javnoj upravi i drugih relevantnih aktera o štetnosti korupcije putem edukativnih programa, kampanja i otvorenih foruma za diskusiju. Kroz aktivno informisanje i javno uključivanje, cilj je osigurati da građani postanu aktivni učesnici u borbi protiv korupcije, a ne samo pasivni posmatrači.</w:t>
      </w:r>
    </w:p>
    <w:p w14:paraId="7E3EC292" w14:textId="22E6D1E3" w:rsidR="00E84EB8" w:rsidRDefault="00E84EB8" w:rsidP="00E84EB8">
      <w:pPr>
        <w:pStyle w:val="NormalWeb"/>
        <w:jc w:val="both"/>
      </w:pPr>
      <w:r>
        <w:t xml:space="preserve">Izrada i usvajanje antikoruptivnih dokumenata, poput strategija, </w:t>
      </w:r>
      <w:r w:rsidR="00416214">
        <w:t>akcionih</w:t>
      </w:r>
      <w:r>
        <w:t xml:space="preserve"> planova i </w:t>
      </w:r>
      <w:r w:rsidR="00416214">
        <w:t>planova integriteta</w:t>
      </w:r>
      <w:r>
        <w:t>, ključni su koraci u sistemskom pristupu suzbijanju korupcije. Ovi dokumenti definišu jasne mjere, odgovornosti i rokove za djelovanje, dok unapređenje koordinacije između institucija doprinosi efikasnijem sprovođenju politika. Snažnija međuinstitucionalna saradnja omogućava bolje dijeljenje informacija, brže reagovanje na identifikovane rizike i efikasnije procesuiranje slučajeva korupcije.</w:t>
      </w:r>
    </w:p>
    <w:p w14:paraId="48BB644F" w14:textId="77777777" w:rsidR="00E84EB8" w:rsidRDefault="00E84EB8" w:rsidP="00E84EB8">
      <w:pPr>
        <w:pStyle w:val="NormalWeb"/>
        <w:jc w:val="both"/>
      </w:pPr>
      <w:r>
        <w:t xml:space="preserve">Monitoring, redovno izvještavanje i analize ključnih podataka omogućavaju stalno praćenje napretka i identifikaciju izazova u borbi protiv korupcije. Na osnovu tih analiza, institucije mogu prilagođavati svoje aktivnosti i mjere kako bi osigurale kontinuiranu efikasnost. Pored toga, unapređenje transparentnosti i odgovornosti rada javnih institucija jača povjerenje </w:t>
      </w:r>
      <w:r>
        <w:lastRenderedPageBreak/>
        <w:t>građana i smanjuje prostor za zloupotrebe. Ovaj strateški cilj predstavlja temelj za izgradnju društva koje se zasniva na integritetu, pravdi i odgovornosti.</w:t>
      </w:r>
    </w:p>
    <w:p w14:paraId="5F031872" w14:textId="77777777" w:rsidR="0080007A" w:rsidRDefault="0080007A" w:rsidP="0080007A">
      <w:pPr>
        <w:pStyle w:val="NormalWeb"/>
        <w:jc w:val="both"/>
      </w:pPr>
      <w:r w:rsidRPr="0080007A">
        <w:t xml:space="preserve">Strateški programi obuhvaćeni strateškim ciljem </w:t>
      </w:r>
      <w:r>
        <w:t>2</w:t>
      </w:r>
      <w:r w:rsidRPr="0080007A">
        <w:t>. su:</w:t>
      </w:r>
    </w:p>
    <w:p w14:paraId="14CDB4BE" w14:textId="7473C6D0" w:rsidR="0080007A" w:rsidRDefault="0080007A" w:rsidP="0080007A">
      <w:pPr>
        <w:pStyle w:val="NormalWeb"/>
        <w:spacing w:before="0" w:beforeAutospacing="0" w:after="0" w:afterAutospacing="0"/>
        <w:jc w:val="both"/>
      </w:pPr>
      <w:r>
        <w:t xml:space="preserve">3.1. </w:t>
      </w:r>
      <w:r w:rsidRPr="0080007A">
        <w:t>Prevencija i borba protiv korupcije kroz edukaciju, informisanje i javnu diskusiju</w:t>
      </w:r>
    </w:p>
    <w:p w14:paraId="329BA302" w14:textId="6E88072B" w:rsidR="0080007A" w:rsidRDefault="0080007A" w:rsidP="0080007A">
      <w:pPr>
        <w:pStyle w:val="NormalWeb"/>
        <w:spacing w:before="0" w:beforeAutospacing="0" w:after="0" w:afterAutospacing="0"/>
        <w:ind w:left="426" w:hanging="426"/>
        <w:jc w:val="both"/>
      </w:pPr>
      <w:r>
        <w:t xml:space="preserve">3.2. </w:t>
      </w:r>
      <w:r w:rsidRPr="0080007A">
        <w:t xml:space="preserve">Izrada antikoruptivnih dokumenata i unapređenje koordinacije između institucija u borbi </w:t>
      </w:r>
      <w:r>
        <w:t xml:space="preserve">  </w:t>
      </w:r>
      <w:r w:rsidRPr="0080007A">
        <w:t>protiv korupcije</w:t>
      </w:r>
    </w:p>
    <w:p w14:paraId="22F21949" w14:textId="343294B2" w:rsidR="00A928A2" w:rsidRDefault="0080007A" w:rsidP="00B776E9">
      <w:pPr>
        <w:pStyle w:val="NormalWeb"/>
        <w:spacing w:before="0" w:beforeAutospacing="0"/>
        <w:jc w:val="both"/>
      </w:pPr>
      <w:r>
        <w:t xml:space="preserve">3.3. </w:t>
      </w:r>
      <w:r w:rsidRPr="0080007A">
        <w:t>Monitoring, izvještavanje i analize za efikasnu borbu protiv korupcije</w:t>
      </w:r>
    </w:p>
    <w:tbl>
      <w:tblPr>
        <w:tblStyle w:val="TableGrid"/>
        <w:tblW w:w="0" w:type="auto"/>
        <w:tblLook w:val="04A0" w:firstRow="1" w:lastRow="0" w:firstColumn="1" w:lastColumn="0" w:noHBand="0" w:noVBand="1"/>
      </w:tblPr>
      <w:tblGrid>
        <w:gridCol w:w="9062"/>
      </w:tblGrid>
      <w:tr w:rsidR="00416214" w14:paraId="15AC6D6A" w14:textId="77777777" w:rsidTr="00416214">
        <w:tc>
          <w:tcPr>
            <w:tcW w:w="9062" w:type="dxa"/>
            <w:shd w:val="clear" w:color="auto" w:fill="8EAADB" w:themeFill="accent1" w:themeFillTint="99"/>
          </w:tcPr>
          <w:p w14:paraId="17F7BA22" w14:textId="177D5474" w:rsidR="00416214" w:rsidRPr="0044655A" w:rsidRDefault="0044655A" w:rsidP="0044655A">
            <w:pPr>
              <w:pStyle w:val="Heading2"/>
              <w:jc w:val="center"/>
              <w:rPr>
                <w:rFonts w:ascii="Times New Roman" w:hAnsi="Times New Roman" w:cs="Times New Roman"/>
                <w:b/>
                <w:bCs/>
                <w:sz w:val="28"/>
                <w:szCs w:val="28"/>
              </w:rPr>
            </w:pPr>
            <w:bookmarkStart w:id="37" w:name="_Hlk182834927"/>
            <w:bookmarkStart w:id="38" w:name="_Toc183515912"/>
            <w:r w:rsidRPr="0044655A">
              <w:rPr>
                <w:rFonts w:ascii="Times New Roman" w:hAnsi="Times New Roman" w:cs="Times New Roman"/>
                <w:b/>
                <w:bCs/>
                <w:color w:val="FFFFFF" w:themeColor="background1"/>
                <w:sz w:val="28"/>
                <w:szCs w:val="28"/>
                <w:lang w:val="sr-Latn-RS"/>
              </w:rPr>
              <w:t xml:space="preserve">3.1. </w:t>
            </w:r>
            <w:r w:rsidR="00416214" w:rsidRPr="0044655A">
              <w:rPr>
                <w:rFonts w:ascii="Times New Roman" w:hAnsi="Times New Roman" w:cs="Times New Roman"/>
                <w:b/>
                <w:bCs/>
                <w:color w:val="FFFFFF" w:themeColor="background1"/>
                <w:sz w:val="28"/>
                <w:szCs w:val="28"/>
                <w:lang w:val="sr-Latn-RS"/>
              </w:rPr>
              <w:t>Prevencija i borba protiv korupcije kroz edukaciju, informisanje i javnu diskusiju</w:t>
            </w:r>
            <w:bookmarkEnd w:id="37"/>
            <w:bookmarkEnd w:id="38"/>
          </w:p>
        </w:tc>
      </w:tr>
    </w:tbl>
    <w:p w14:paraId="44D6A9AD" w14:textId="77777777" w:rsidR="00AF72CA" w:rsidRDefault="00AF72CA" w:rsidP="00A928A2">
      <w:pPr>
        <w:jc w:val="center"/>
        <w:rPr>
          <w:b/>
          <w:bCs/>
          <w:sz w:val="32"/>
          <w:szCs w:val="32"/>
          <w:lang w:val="sr-Latn-RS"/>
        </w:rPr>
      </w:pPr>
    </w:p>
    <w:p w14:paraId="2B4CE5CE" w14:textId="63B06160" w:rsidR="000632AA" w:rsidRDefault="000632AA" w:rsidP="00842ADC">
      <w:pPr>
        <w:jc w:val="both"/>
        <w:rPr>
          <w:rFonts w:ascii="Times New Roman" w:hAnsi="Times New Roman" w:cs="Times New Roman"/>
          <w:b/>
          <w:bCs/>
          <w:sz w:val="24"/>
          <w:szCs w:val="24"/>
          <w:lang w:val="sr-Latn-RS"/>
        </w:rPr>
      </w:pPr>
      <w:bookmarkStart w:id="39" w:name="_Hlk182576038"/>
      <w:r w:rsidRPr="000632AA">
        <w:rPr>
          <w:rFonts w:ascii="Times New Roman" w:hAnsi="Times New Roman" w:cs="Times New Roman"/>
          <w:b/>
          <w:bCs/>
          <w:sz w:val="24"/>
          <w:szCs w:val="24"/>
          <w:lang w:val="sr-Latn-RS"/>
        </w:rPr>
        <w:t>Cilj:</w:t>
      </w:r>
      <w:r w:rsidR="00842ADC">
        <w:rPr>
          <w:rFonts w:ascii="Times New Roman" w:hAnsi="Times New Roman" w:cs="Times New Roman"/>
          <w:b/>
          <w:bCs/>
          <w:sz w:val="24"/>
          <w:szCs w:val="24"/>
          <w:lang w:val="sr-Latn-RS"/>
        </w:rPr>
        <w:t xml:space="preserve"> </w:t>
      </w:r>
      <w:bookmarkEnd w:id="39"/>
      <w:r w:rsidR="00842ADC" w:rsidRPr="00842ADC">
        <w:rPr>
          <w:rFonts w:ascii="Times New Roman" w:hAnsi="Times New Roman" w:cs="Times New Roman"/>
          <w:sz w:val="24"/>
          <w:szCs w:val="24"/>
          <w:lang w:val="sr-Latn-RS"/>
        </w:rPr>
        <w:t>Jačanje prevencije i borbe protiv korupcije u Brčko distriktu BiH kroz edukaciju, koordinaciju institucija, podizanje svijesti građana i saradnju sa medijima, čime se doprinosi transparentnosti, odgovornosti i integritetu javnih institucija</w:t>
      </w:r>
    </w:p>
    <w:p w14:paraId="70022320" w14:textId="77777777" w:rsidR="000632AA" w:rsidRDefault="000632AA" w:rsidP="000632AA">
      <w:pPr>
        <w:jc w:val="both"/>
        <w:rPr>
          <w:rFonts w:ascii="Times New Roman" w:hAnsi="Times New Roman" w:cs="Times New Roman"/>
          <w:sz w:val="24"/>
          <w:szCs w:val="24"/>
          <w:lang w:val="sr-Latn-RS"/>
        </w:rPr>
      </w:pPr>
      <w:bookmarkStart w:id="40" w:name="_Hlk182576046"/>
      <w:r w:rsidRPr="00033F62">
        <w:rPr>
          <w:rFonts w:ascii="Times New Roman" w:hAnsi="Times New Roman" w:cs="Times New Roman"/>
          <w:sz w:val="24"/>
          <w:szCs w:val="24"/>
          <w:lang w:val="sr-Latn-RS"/>
        </w:rPr>
        <w:t>Strateški programi:</w:t>
      </w:r>
    </w:p>
    <w:bookmarkEnd w:id="40"/>
    <w:p w14:paraId="23F83518" w14:textId="084B5D9D" w:rsidR="000632AA" w:rsidRDefault="000632AA" w:rsidP="000632AA">
      <w:pPr>
        <w:pStyle w:val="ListParagraph"/>
        <w:numPr>
          <w:ilvl w:val="0"/>
          <w:numId w:val="6"/>
        </w:numPr>
        <w:rPr>
          <w:rFonts w:ascii="Times New Roman" w:hAnsi="Times New Roman" w:cs="Times New Roman"/>
          <w:sz w:val="24"/>
          <w:szCs w:val="24"/>
          <w:lang w:val="sr-Latn-RS"/>
        </w:rPr>
      </w:pPr>
      <w:r w:rsidRPr="000632AA">
        <w:rPr>
          <w:rFonts w:ascii="Times New Roman" w:hAnsi="Times New Roman" w:cs="Times New Roman"/>
          <w:sz w:val="24"/>
          <w:szCs w:val="24"/>
          <w:lang w:val="sr-Latn-RS"/>
        </w:rPr>
        <w:t>Obuke i edukacije za koordinaciju aktivnosti u borbi protiv korupcije</w:t>
      </w:r>
      <w:r>
        <w:rPr>
          <w:rFonts w:ascii="Times New Roman" w:hAnsi="Times New Roman" w:cs="Times New Roman"/>
          <w:sz w:val="24"/>
          <w:szCs w:val="24"/>
          <w:lang w:val="sr-Latn-RS"/>
        </w:rPr>
        <w:t>;</w:t>
      </w:r>
    </w:p>
    <w:p w14:paraId="64808A51" w14:textId="4E7057E7" w:rsidR="000632AA" w:rsidRDefault="000632AA" w:rsidP="000632AA">
      <w:pPr>
        <w:pStyle w:val="ListParagraph"/>
        <w:numPr>
          <w:ilvl w:val="0"/>
          <w:numId w:val="6"/>
        </w:numPr>
        <w:rPr>
          <w:rFonts w:ascii="Times New Roman" w:hAnsi="Times New Roman" w:cs="Times New Roman"/>
          <w:sz w:val="24"/>
          <w:szCs w:val="24"/>
          <w:lang w:val="sr-Latn-RS"/>
        </w:rPr>
      </w:pPr>
      <w:r w:rsidRPr="000632AA">
        <w:rPr>
          <w:rFonts w:ascii="Times New Roman" w:hAnsi="Times New Roman" w:cs="Times New Roman"/>
          <w:sz w:val="24"/>
          <w:szCs w:val="24"/>
          <w:lang w:val="sr-Latn-RS"/>
        </w:rPr>
        <w:t>Jačanje svijesti o korupciji kroz javne kampanje i medijsku saradnju</w:t>
      </w:r>
      <w:r>
        <w:rPr>
          <w:rFonts w:ascii="Times New Roman" w:hAnsi="Times New Roman" w:cs="Times New Roman"/>
          <w:sz w:val="24"/>
          <w:szCs w:val="24"/>
          <w:lang w:val="sr-Latn-RS"/>
        </w:rPr>
        <w:t>.</w:t>
      </w:r>
    </w:p>
    <w:p w14:paraId="124CF3B8" w14:textId="574D31E2" w:rsidR="000632AA" w:rsidRPr="000632AA" w:rsidRDefault="000632AA" w:rsidP="000632AA">
      <w:pPr>
        <w:jc w:val="both"/>
        <w:rPr>
          <w:rFonts w:ascii="Times New Roman" w:hAnsi="Times New Roman" w:cs="Times New Roman"/>
          <w:sz w:val="24"/>
          <w:szCs w:val="24"/>
          <w:lang w:val="sr-Latn-RS"/>
        </w:rPr>
      </w:pPr>
      <w:r w:rsidRPr="000632AA">
        <w:rPr>
          <w:rFonts w:ascii="Times New Roman" w:hAnsi="Times New Roman" w:cs="Times New Roman"/>
          <w:sz w:val="24"/>
          <w:szCs w:val="24"/>
          <w:lang w:val="sr-Latn-RS"/>
        </w:rPr>
        <w:t>Strateški program za jačanje prevencije i borbe protiv korupcije u Brčko distriktu BiH predstavlja temeljni korak ka stvaranju otpornog sistema koji se aktivno bori protiv korupcije i promovira transparentnost u radu javnih institucija. Program ima višedimenzionalni pristup, obuhvatajući edukaciju, institucionalnu koordinaciju, podizanje svijesti javnosti i jačanje saradnje između ključnih aktera, uključujući građane, medije i organe javne uprave. Njegova realizacija direktno doprinosi unapređenju integriteta javnih institucija i povjerenju građana u pravosudni i administrativni sistem.</w:t>
      </w:r>
    </w:p>
    <w:p w14:paraId="6D71DA26" w14:textId="1B77A98A" w:rsidR="000632AA" w:rsidRPr="000632AA" w:rsidRDefault="000632AA" w:rsidP="000632AA">
      <w:pPr>
        <w:jc w:val="both"/>
        <w:rPr>
          <w:rFonts w:ascii="Times New Roman" w:hAnsi="Times New Roman" w:cs="Times New Roman"/>
          <w:sz w:val="24"/>
          <w:szCs w:val="24"/>
          <w:lang w:val="sr-Latn-RS"/>
        </w:rPr>
      </w:pPr>
      <w:r w:rsidRPr="000632AA">
        <w:rPr>
          <w:rFonts w:ascii="Times New Roman" w:hAnsi="Times New Roman" w:cs="Times New Roman"/>
          <w:sz w:val="24"/>
          <w:szCs w:val="24"/>
          <w:lang w:val="sr-Latn-RS"/>
        </w:rPr>
        <w:t>Jedan od ključnih segmenata ovog programa jeste jačanje kapaciteta kontakt lica i rukovodilaca organa javne uprave putem ciljano organizovanih obuka. Te obuke su osmišljene kako bi osigurale da kontakt lica efikasno komuniciraju i koordiniraju aktivnosti sa Kancelarijom za prevenciju korupcije i koordinaciju aktivnosti na suzbijanju korupcije</w:t>
      </w:r>
      <w:r>
        <w:rPr>
          <w:rFonts w:ascii="Times New Roman" w:hAnsi="Times New Roman" w:cs="Times New Roman"/>
          <w:sz w:val="24"/>
          <w:szCs w:val="24"/>
          <w:lang w:val="sr-Latn-RS"/>
        </w:rPr>
        <w:t xml:space="preserve"> u Brčko distriktu BiH</w:t>
      </w:r>
      <w:r w:rsidRPr="000632AA">
        <w:rPr>
          <w:rFonts w:ascii="Times New Roman" w:hAnsi="Times New Roman" w:cs="Times New Roman"/>
          <w:sz w:val="24"/>
          <w:szCs w:val="24"/>
          <w:lang w:val="sr-Latn-RS"/>
        </w:rPr>
        <w:t>. Takođe, program pruža podršku rukovodiocima u razumijevanju i sprovođenju obaveza koje proizilaze iz novog Zakona o Kancelariji za prevenciju korupcije</w:t>
      </w:r>
      <w:r>
        <w:rPr>
          <w:rFonts w:ascii="Times New Roman" w:hAnsi="Times New Roman" w:cs="Times New Roman"/>
          <w:sz w:val="24"/>
          <w:szCs w:val="24"/>
          <w:lang w:val="sr-Latn-RS"/>
        </w:rPr>
        <w:t xml:space="preserve"> i koordinaciju aktivnosti na suzbijanju korupcije</w:t>
      </w:r>
      <w:r w:rsidRPr="000632AA">
        <w:rPr>
          <w:rFonts w:ascii="Times New Roman" w:hAnsi="Times New Roman" w:cs="Times New Roman"/>
          <w:sz w:val="24"/>
          <w:szCs w:val="24"/>
          <w:lang w:val="sr-Latn-RS"/>
        </w:rPr>
        <w:t>, čime se postiže usklađenost sa važećim zakonodavnim i strateškim okvirima. Obuke za pravilno izvještavanje prema strateškim dokumentima dodatno doprinose standardizaciji procedura i povećanju transparentnosti.</w:t>
      </w:r>
    </w:p>
    <w:p w14:paraId="57F6455B" w14:textId="0515A0F5" w:rsidR="000632AA" w:rsidRPr="000632AA" w:rsidRDefault="000632AA" w:rsidP="000632AA">
      <w:pPr>
        <w:jc w:val="both"/>
        <w:rPr>
          <w:rFonts w:ascii="Times New Roman" w:hAnsi="Times New Roman" w:cs="Times New Roman"/>
          <w:sz w:val="24"/>
          <w:szCs w:val="24"/>
          <w:lang w:val="sr-Latn-RS"/>
        </w:rPr>
      </w:pPr>
      <w:r w:rsidRPr="000632AA">
        <w:rPr>
          <w:rFonts w:ascii="Times New Roman" w:hAnsi="Times New Roman" w:cs="Times New Roman"/>
          <w:sz w:val="24"/>
          <w:szCs w:val="24"/>
          <w:lang w:val="sr-Latn-RS"/>
        </w:rPr>
        <w:t>Javne debate i diskusije planirane unutar programa omogućavaju stvaranje platforme za dijalog između građana, nevladinog sektora, medija i institucija. Kroz otvorenu razmjenu mišljenja i ideja, program doprinosi boljim politikama i širem razumijevanju značaja prevencije korupcije. Javne kampanje na temu borbe protiv korupcije dodatno jačaju svijest građana o ovom problemu, pozivajući ih na aktivnu ulogu u njegovom suzbijanju.</w:t>
      </w:r>
    </w:p>
    <w:p w14:paraId="3DABEBED" w14:textId="29CC7820" w:rsidR="000632AA" w:rsidRPr="000632AA" w:rsidRDefault="000632AA" w:rsidP="000632AA">
      <w:pPr>
        <w:jc w:val="both"/>
        <w:rPr>
          <w:rFonts w:ascii="Times New Roman" w:hAnsi="Times New Roman" w:cs="Times New Roman"/>
          <w:sz w:val="24"/>
          <w:szCs w:val="24"/>
          <w:lang w:val="sr-Latn-RS"/>
        </w:rPr>
      </w:pPr>
      <w:r w:rsidRPr="000632AA">
        <w:rPr>
          <w:rFonts w:ascii="Times New Roman" w:hAnsi="Times New Roman" w:cs="Times New Roman"/>
          <w:sz w:val="24"/>
          <w:szCs w:val="24"/>
          <w:lang w:val="sr-Latn-RS"/>
        </w:rPr>
        <w:t xml:space="preserve">Edukacija građana podržana je i kroz izradu i distribuciju edukativnog materijala i vodiča, koji na jednostavan i razumljiv način objašnjavaju korake za prepoznavanje i prijavljivanje korupcije. Saradnja sa medijima igra ključnu ulogu u širenju informacija o antikoruptivnim </w:t>
      </w:r>
      <w:r w:rsidRPr="000632AA">
        <w:rPr>
          <w:rFonts w:ascii="Times New Roman" w:hAnsi="Times New Roman" w:cs="Times New Roman"/>
          <w:sz w:val="24"/>
          <w:szCs w:val="24"/>
          <w:lang w:val="sr-Latn-RS"/>
        </w:rPr>
        <w:lastRenderedPageBreak/>
        <w:t>inicijativama, povećavajući vidljivost programa i njegovih ciljeva. Mediji se pozivaju na odgovornu ulogu u promovisanju transparentnosti i ukazivanju na primjere dobrih praksi u borbi protiv korupcije.</w:t>
      </w:r>
    </w:p>
    <w:p w14:paraId="775BE451" w14:textId="6584CBBF" w:rsidR="000632AA" w:rsidRPr="000632AA" w:rsidRDefault="000632AA" w:rsidP="000632AA">
      <w:pPr>
        <w:jc w:val="both"/>
        <w:rPr>
          <w:rFonts w:ascii="Times New Roman" w:hAnsi="Times New Roman" w:cs="Times New Roman"/>
          <w:sz w:val="24"/>
          <w:szCs w:val="24"/>
          <w:lang w:val="sr-Latn-RS"/>
        </w:rPr>
      </w:pPr>
      <w:r w:rsidRPr="000632AA">
        <w:rPr>
          <w:rFonts w:ascii="Times New Roman" w:hAnsi="Times New Roman" w:cs="Times New Roman"/>
          <w:sz w:val="24"/>
          <w:szCs w:val="24"/>
          <w:lang w:val="sr-Latn-RS"/>
        </w:rPr>
        <w:t>Ovaj strateški program, kroz integrisane aktivnosti, doprinosi izgradnji sistema koji je otporniji na korupciju i sposoban da efikasno reaguje na potencijalne izazove. Njegova primjena vodi ka jačanju institucionalne odgovornosti, unapređenju koordinacije između institucija i osnaživanju građana za aktivno učešće u procesima koji direktno utiču na njihovu zajednicu.</w:t>
      </w:r>
    </w:p>
    <w:tbl>
      <w:tblPr>
        <w:tblStyle w:val="TableGrid"/>
        <w:tblW w:w="0" w:type="auto"/>
        <w:tblLook w:val="04A0" w:firstRow="1" w:lastRow="0" w:firstColumn="1" w:lastColumn="0" w:noHBand="0" w:noVBand="1"/>
      </w:tblPr>
      <w:tblGrid>
        <w:gridCol w:w="9062"/>
      </w:tblGrid>
      <w:tr w:rsidR="003A5A7B" w14:paraId="09472A1B" w14:textId="77777777" w:rsidTr="003A5A7B">
        <w:trPr>
          <w:trHeight w:val="926"/>
        </w:trPr>
        <w:tc>
          <w:tcPr>
            <w:tcW w:w="9062" w:type="dxa"/>
            <w:shd w:val="clear" w:color="auto" w:fill="8EAADB" w:themeFill="accent1" w:themeFillTint="99"/>
          </w:tcPr>
          <w:p w14:paraId="00EFC437" w14:textId="6E4590D6" w:rsidR="003A5A7B" w:rsidRPr="0044655A" w:rsidRDefault="0044655A" w:rsidP="0044655A">
            <w:pPr>
              <w:pStyle w:val="Heading2"/>
              <w:jc w:val="center"/>
              <w:rPr>
                <w:rFonts w:ascii="Times New Roman" w:hAnsi="Times New Roman" w:cs="Times New Roman"/>
                <w:b/>
                <w:bCs/>
                <w:sz w:val="28"/>
                <w:szCs w:val="28"/>
                <w:lang w:val="sr-Latn-RS"/>
              </w:rPr>
            </w:pPr>
            <w:bookmarkStart w:id="41" w:name="_Hlk182834971"/>
            <w:bookmarkStart w:id="42" w:name="_Toc183515913"/>
            <w:r w:rsidRPr="0044655A">
              <w:rPr>
                <w:rFonts w:ascii="Times New Roman" w:hAnsi="Times New Roman" w:cs="Times New Roman"/>
                <w:b/>
                <w:bCs/>
                <w:color w:val="FFFFFF" w:themeColor="background1"/>
                <w:sz w:val="28"/>
                <w:szCs w:val="28"/>
                <w:lang w:val="sr-Latn-RS"/>
              </w:rPr>
              <w:t xml:space="preserve">3.2. </w:t>
            </w:r>
            <w:r w:rsidR="003A5A7B" w:rsidRPr="0044655A">
              <w:rPr>
                <w:rFonts w:ascii="Times New Roman" w:hAnsi="Times New Roman" w:cs="Times New Roman"/>
                <w:b/>
                <w:bCs/>
                <w:color w:val="FFFFFF" w:themeColor="background1"/>
                <w:sz w:val="28"/>
                <w:szCs w:val="28"/>
                <w:lang w:val="sr-Latn-RS"/>
              </w:rPr>
              <w:t>Izrada antikoruptivnih dokumenata i unapređenje koordinacije između institucija u borbi protiv korupcije</w:t>
            </w:r>
            <w:bookmarkEnd w:id="41"/>
            <w:bookmarkEnd w:id="42"/>
          </w:p>
        </w:tc>
      </w:tr>
    </w:tbl>
    <w:p w14:paraId="1C99D79C" w14:textId="77777777" w:rsidR="003A5A7B" w:rsidRDefault="003A5A7B" w:rsidP="00A928A2">
      <w:pPr>
        <w:jc w:val="center"/>
        <w:rPr>
          <w:b/>
          <w:bCs/>
          <w:sz w:val="32"/>
          <w:szCs w:val="32"/>
          <w:lang w:val="sr-Latn-RS"/>
        </w:rPr>
      </w:pPr>
    </w:p>
    <w:p w14:paraId="4665170D" w14:textId="4892D4F7" w:rsidR="003A5A7B" w:rsidRDefault="003A5A7B" w:rsidP="00B61299">
      <w:pPr>
        <w:jc w:val="both"/>
        <w:rPr>
          <w:b/>
          <w:bCs/>
          <w:sz w:val="32"/>
          <w:szCs w:val="32"/>
          <w:lang w:val="sr-Latn-RS"/>
        </w:rPr>
      </w:pPr>
      <w:bookmarkStart w:id="43" w:name="_Hlk182576474"/>
      <w:r w:rsidRPr="000632AA">
        <w:rPr>
          <w:rFonts w:ascii="Times New Roman" w:hAnsi="Times New Roman" w:cs="Times New Roman"/>
          <w:b/>
          <w:bCs/>
          <w:sz w:val="24"/>
          <w:szCs w:val="24"/>
          <w:lang w:val="sr-Latn-RS"/>
        </w:rPr>
        <w:t>Cilj:</w:t>
      </w:r>
      <w:r>
        <w:rPr>
          <w:rFonts w:ascii="Times New Roman" w:hAnsi="Times New Roman" w:cs="Times New Roman"/>
          <w:b/>
          <w:bCs/>
          <w:sz w:val="24"/>
          <w:szCs w:val="24"/>
          <w:lang w:val="sr-Latn-RS"/>
        </w:rPr>
        <w:t xml:space="preserve"> </w:t>
      </w:r>
      <w:r w:rsidR="00B61299">
        <w:rPr>
          <w:rFonts w:ascii="Times New Roman" w:hAnsi="Times New Roman" w:cs="Times New Roman"/>
          <w:sz w:val="24"/>
          <w:szCs w:val="24"/>
          <w:lang w:val="sr-Latn-RS"/>
        </w:rPr>
        <w:t>I</w:t>
      </w:r>
      <w:r w:rsidR="00B61299" w:rsidRPr="00B61299">
        <w:rPr>
          <w:rFonts w:ascii="Times New Roman" w:hAnsi="Times New Roman" w:cs="Times New Roman"/>
          <w:sz w:val="24"/>
          <w:szCs w:val="24"/>
          <w:lang w:val="sr-Latn-RS"/>
        </w:rPr>
        <w:t xml:space="preserve">zgradnja sveobuhvatnog sistema za prevenciju i suzbijanje korupcije kroz izradu planova za borbu protiv korupcije i </w:t>
      </w:r>
      <w:r w:rsidR="00B61299">
        <w:rPr>
          <w:rFonts w:ascii="Times New Roman" w:hAnsi="Times New Roman" w:cs="Times New Roman"/>
          <w:sz w:val="24"/>
          <w:szCs w:val="24"/>
          <w:lang w:val="sr-Latn-RS"/>
        </w:rPr>
        <w:t xml:space="preserve">planova </w:t>
      </w:r>
      <w:r w:rsidR="00B61299" w:rsidRPr="00B61299">
        <w:rPr>
          <w:rFonts w:ascii="Times New Roman" w:hAnsi="Times New Roman" w:cs="Times New Roman"/>
          <w:sz w:val="24"/>
          <w:szCs w:val="24"/>
          <w:lang w:val="sr-Latn-RS"/>
        </w:rPr>
        <w:t>integritet</w:t>
      </w:r>
      <w:r w:rsidR="00B61299">
        <w:rPr>
          <w:rFonts w:ascii="Times New Roman" w:hAnsi="Times New Roman" w:cs="Times New Roman"/>
          <w:sz w:val="24"/>
          <w:szCs w:val="24"/>
          <w:lang w:val="sr-Latn-RS"/>
        </w:rPr>
        <w:t>a</w:t>
      </w:r>
      <w:r w:rsidR="00B61299" w:rsidRPr="00B61299">
        <w:rPr>
          <w:rFonts w:ascii="Times New Roman" w:hAnsi="Times New Roman" w:cs="Times New Roman"/>
          <w:sz w:val="24"/>
          <w:szCs w:val="24"/>
          <w:lang w:val="sr-Latn-RS"/>
        </w:rPr>
        <w:t>, uspostavljanje transparentnih baza podataka, kao i jačanje koordinacije među institucijama i saradnje sa antikoruptivnim organima</w:t>
      </w:r>
    </w:p>
    <w:p w14:paraId="0BCACB49" w14:textId="7FE500DF" w:rsidR="00A43483" w:rsidRDefault="003A5A7B" w:rsidP="00762F34">
      <w:pPr>
        <w:rPr>
          <w:rFonts w:ascii="Times New Roman" w:hAnsi="Times New Roman" w:cs="Times New Roman"/>
          <w:sz w:val="24"/>
          <w:szCs w:val="24"/>
          <w:lang w:val="sr-Latn-RS"/>
        </w:rPr>
      </w:pPr>
      <w:r w:rsidRPr="003A5A7B">
        <w:rPr>
          <w:rFonts w:ascii="Times New Roman" w:hAnsi="Times New Roman" w:cs="Times New Roman"/>
          <w:sz w:val="24"/>
          <w:szCs w:val="24"/>
          <w:lang w:val="sr-Latn-RS"/>
        </w:rPr>
        <w:t>Strateški programi:</w:t>
      </w:r>
    </w:p>
    <w:bookmarkEnd w:id="43"/>
    <w:p w14:paraId="5B21E1E4" w14:textId="25BFED4C" w:rsidR="003A5A7B" w:rsidRDefault="003A5A7B" w:rsidP="003A5A7B">
      <w:pPr>
        <w:pStyle w:val="ListParagraph"/>
        <w:numPr>
          <w:ilvl w:val="0"/>
          <w:numId w:val="6"/>
        </w:numPr>
        <w:rPr>
          <w:rFonts w:ascii="Times New Roman" w:hAnsi="Times New Roman" w:cs="Times New Roman"/>
          <w:sz w:val="24"/>
          <w:szCs w:val="24"/>
          <w:lang w:val="sr-Latn-RS"/>
        </w:rPr>
      </w:pPr>
      <w:r w:rsidRPr="003A5A7B">
        <w:rPr>
          <w:rFonts w:ascii="Times New Roman" w:hAnsi="Times New Roman" w:cs="Times New Roman"/>
          <w:sz w:val="24"/>
          <w:szCs w:val="24"/>
          <w:lang w:val="sr-Latn-RS"/>
        </w:rPr>
        <w:t>Antikoruptivni dokumenti i baze podataka</w:t>
      </w:r>
      <w:r>
        <w:rPr>
          <w:rFonts w:ascii="Times New Roman" w:hAnsi="Times New Roman" w:cs="Times New Roman"/>
          <w:sz w:val="24"/>
          <w:szCs w:val="24"/>
          <w:lang w:val="sr-Latn-RS"/>
        </w:rPr>
        <w:t>;</w:t>
      </w:r>
    </w:p>
    <w:p w14:paraId="40A06B68" w14:textId="5A755FE9" w:rsidR="003A5A7B" w:rsidRPr="009F544A" w:rsidRDefault="003A5A7B" w:rsidP="003A5A7B">
      <w:pPr>
        <w:pStyle w:val="ListParagraph"/>
        <w:numPr>
          <w:ilvl w:val="0"/>
          <w:numId w:val="6"/>
        </w:numPr>
        <w:rPr>
          <w:rFonts w:ascii="Times New Roman" w:hAnsi="Times New Roman" w:cs="Times New Roman"/>
          <w:sz w:val="24"/>
          <w:szCs w:val="24"/>
          <w:lang w:val="sr-Latn-RS"/>
        </w:rPr>
      </w:pPr>
      <w:r w:rsidRPr="003A5A7B">
        <w:rPr>
          <w:rFonts w:ascii="Times New Roman" w:hAnsi="Times New Roman" w:cs="Times New Roman"/>
          <w:sz w:val="24"/>
          <w:szCs w:val="24"/>
          <w:lang w:val="sr-Latn-RS"/>
        </w:rPr>
        <w:t>Jačanje saradnje i koordinacije između institucija u borbi protiv korupcije</w:t>
      </w:r>
      <w:r>
        <w:rPr>
          <w:rFonts w:ascii="Times New Roman" w:hAnsi="Times New Roman" w:cs="Times New Roman"/>
          <w:sz w:val="24"/>
          <w:szCs w:val="24"/>
          <w:lang w:val="sr-Latn-RS"/>
        </w:rPr>
        <w:t>.</w:t>
      </w:r>
    </w:p>
    <w:p w14:paraId="314FFFA1" w14:textId="37A0893B" w:rsidR="003A5A7B" w:rsidRPr="003A5A7B" w:rsidRDefault="003A5A7B" w:rsidP="003A5A7B">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Ovaj strateški program </w:t>
      </w:r>
      <w:r w:rsidRPr="003A5A7B">
        <w:rPr>
          <w:rFonts w:ascii="Times New Roman" w:hAnsi="Times New Roman" w:cs="Times New Roman"/>
          <w:sz w:val="24"/>
          <w:szCs w:val="24"/>
          <w:lang w:val="sr-Latn-RS"/>
        </w:rPr>
        <w:t>usmjeren je na razvoj i implementaciju sveobuhvatnog sistema za prevenciju i suzbijanje korupcije, temeljenog na institucionalnoj saradnji, transparentnosti i odgovornosti. Aktivnosti ovog programa obuhvataju izradu detaljnog plana za borbu protiv korupcije, kao i plana integriteta, koji će služiti kao smjernice za postizanje višeg nivoa profesionalizma i etičkog ponašanja u svim javnim institucijama. Kroz ove planove, definišu se konkretne mjere, procedure i odgovornosti koje će pomoći u prevenciji korupcije i promovisanju odgovornog upravljanja.</w:t>
      </w:r>
    </w:p>
    <w:p w14:paraId="7C18584C" w14:textId="2BDBFD5C" w:rsidR="003A5A7B" w:rsidRPr="003A5A7B" w:rsidRDefault="003A5A7B" w:rsidP="003A5A7B">
      <w:pPr>
        <w:jc w:val="both"/>
        <w:rPr>
          <w:rFonts w:ascii="Times New Roman" w:hAnsi="Times New Roman" w:cs="Times New Roman"/>
          <w:sz w:val="24"/>
          <w:szCs w:val="24"/>
          <w:lang w:val="sr-Latn-RS"/>
        </w:rPr>
      </w:pPr>
      <w:r w:rsidRPr="003A5A7B">
        <w:rPr>
          <w:rFonts w:ascii="Times New Roman" w:hAnsi="Times New Roman" w:cs="Times New Roman"/>
          <w:sz w:val="24"/>
          <w:szCs w:val="24"/>
          <w:lang w:val="sr-Latn-RS"/>
        </w:rPr>
        <w:t>Kao ključni element programa, uspostavljanje i vođenje baza podataka omogućit će bolje praćenje i analizu aktivnosti vezanih za korupciju, čime će se povećati transparentnost i omogućiti brža reakcija u slučaju identifikacije koruptivnih radnji. Baze podataka će biti povezane s relevantnim institucijama i omogućiti lakšu provjeru podataka, kao i praćenje realizacije antikoruptivnih mjera.</w:t>
      </w:r>
    </w:p>
    <w:p w14:paraId="2136B33E" w14:textId="742FB8E5" w:rsidR="003A5A7B" w:rsidRPr="003A5A7B" w:rsidRDefault="003A5A7B" w:rsidP="003A5A7B">
      <w:pPr>
        <w:jc w:val="both"/>
        <w:rPr>
          <w:rFonts w:ascii="Times New Roman" w:hAnsi="Times New Roman" w:cs="Times New Roman"/>
          <w:sz w:val="24"/>
          <w:szCs w:val="24"/>
          <w:lang w:val="sr-Latn-RS"/>
        </w:rPr>
      </w:pPr>
      <w:r w:rsidRPr="003A5A7B">
        <w:rPr>
          <w:rFonts w:ascii="Times New Roman" w:hAnsi="Times New Roman" w:cs="Times New Roman"/>
          <w:sz w:val="24"/>
          <w:szCs w:val="24"/>
          <w:lang w:val="sr-Latn-RS"/>
        </w:rPr>
        <w:t xml:space="preserve">Potpisivanje sporazuma o saradnji sa Inspektoratom </w:t>
      </w:r>
      <w:r w:rsidR="00B61299">
        <w:rPr>
          <w:rFonts w:ascii="Times New Roman" w:hAnsi="Times New Roman" w:cs="Times New Roman"/>
          <w:sz w:val="24"/>
          <w:szCs w:val="24"/>
          <w:lang w:val="sr-Latn-RS"/>
        </w:rPr>
        <w:t xml:space="preserve">u </w:t>
      </w:r>
      <w:r w:rsidRPr="003A5A7B">
        <w:rPr>
          <w:rFonts w:ascii="Times New Roman" w:hAnsi="Times New Roman" w:cs="Times New Roman"/>
          <w:sz w:val="24"/>
          <w:szCs w:val="24"/>
          <w:lang w:val="sr-Latn-RS"/>
        </w:rPr>
        <w:t>Brčko distrikt</w:t>
      </w:r>
      <w:r w:rsidR="00B61299">
        <w:rPr>
          <w:rFonts w:ascii="Times New Roman" w:hAnsi="Times New Roman" w:cs="Times New Roman"/>
          <w:sz w:val="24"/>
          <w:szCs w:val="24"/>
          <w:lang w:val="sr-Latn-RS"/>
        </w:rPr>
        <w:t>u</w:t>
      </w:r>
      <w:r w:rsidRPr="003A5A7B">
        <w:rPr>
          <w:rFonts w:ascii="Times New Roman" w:hAnsi="Times New Roman" w:cs="Times New Roman"/>
          <w:sz w:val="24"/>
          <w:szCs w:val="24"/>
          <w:lang w:val="sr-Latn-RS"/>
        </w:rPr>
        <w:t xml:space="preserve"> BiH predstavlja korak ka uspostavljanju efikasnije međusobne koordinacije i saradnje između nadležnih organa u cilju jačanja nadzora i kontrole, što će doprin</w:t>
      </w:r>
      <w:r w:rsidR="00B61299">
        <w:rPr>
          <w:rFonts w:ascii="Times New Roman" w:hAnsi="Times New Roman" w:cs="Times New Roman"/>
          <w:sz w:val="24"/>
          <w:szCs w:val="24"/>
          <w:lang w:val="sr-Latn-RS"/>
        </w:rPr>
        <w:t>ij</w:t>
      </w:r>
      <w:r w:rsidRPr="003A5A7B">
        <w:rPr>
          <w:rFonts w:ascii="Times New Roman" w:hAnsi="Times New Roman" w:cs="Times New Roman"/>
          <w:sz w:val="24"/>
          <w:szCs w:val="24"/>
          <w:lang w:val="sr-Latn-RS"/>
        </w:rPr>
        <w:t>eti bržoj detekciji i sankcionisanju koruptivnih aktivnosti. Takođe, redovni sastanci i obuke sa Agencijom za prevenciju korupcije (APIK) i drugim antikoruptivnim organima omogućit će stalnu razmjenu iskustava i najboljih praksi, kao i podizanje kapaciteta institucija za efikasno provođenje antikoruptivnih politika.</w:t>
      </w:r>
    </w:p>
    <w:p w14:paraId="5039E15D" w14:textId="0BAD6D41" w:rsidR="00835A67" w:rsidRPr="003A5A7B" w:rsidRDefault="003A5A7B" w:rsidP="003A5A7B">
      <w:pPr>
        <w:jc w:val="both"/>
        <w:rPr>
          <w:rFonts w:ascii="Times New Roman" w:hAnsi="Times New Roman" w:cs="Times New Roman"/>
          <w:sz w:val="24"/>
          <w:szCs w:val="24"/>
          <w:lang w:val="sr-Latn-RS"/>
        </w:rPr>
      </w:pPr>
      <w:r w:rsidRPr="003A5A7B">
        <w:rPr>
          <w:rFonts w:ascii="Times New Roman" w:hAnsi="Times New Roman" w:cs="Times New Roman"/>
          <w:sz w:val="24"/>
          <w:szCs w:val="24"/>
          <w:lang w:val="sr-Latn-RS"/>
        </w:rPr>
        <w:t xml:space="preserve">Ovaj strateški program </w:t>
      </w:r>
      <w:r w:rsidR="00B61299">
        <w:rPr>
          <w:rFonts w:ascii="Times New Roman" w:hAnsi="Times New Roman" w:cs="Times New Roman"/>
          <w:sz w:val="24"/>
          <w:szCs w:val="24"/>
          <w:lang w:val="sr-Latn-RS"/>
        </w:rPr>
        <w:t xml:space="preserve">teži ka </w:t>
      </w:r>
      <w:r w:rsidRPr="003A5A7B">
        <w:rPr>
          <w:rFonts w:ascii="Times New Roman" w:hAnsi="Times New Roman" w:cs="Times New Roman"/>
          <w:sz w:val="24"/>
          <w:szCs w:val="24"/>
          <w:lang w:val="sr-Latn-RS"/>
        </w:rPr>
        <w:t>stvaranju integrisanog sistema koji osigurava stalnu edukaciju, poboljšanje komunikacije među institucijama i podizanje svijesti o važnosti borbe protiv korupcije, s ciljem izgradnje povjerenja građana u javne institucije i jačanja vladavine prava. Kroz ove aktivnosti, Brčko distrikt BiH nastoji stvoriti održiv, transparentan i odgovoran sistem koji će smanjiti mogućnosti za korupciju i unaprijediti upravljanje javnim resursima.</w:t>
      </w:r>
    </w:p>
    <w:tbl>
      <w:tblPr>
        <w:tblStyle w:val="TableGrid"/>
        <w:tblW w:w="0" w:type="auto"/>
        <w:tblLook w:val="04A0" w:firstRow="1" w:lastRow="0" w:firstColumn="1" w:lastColumn="0" w:noHBand="0" w:noVBand="1"/>
      </w:tblPr>
      <w:tblGrid>
        <w:gridCol w:w="9062"/>
      </w:tblGrid>
      <w:tr w:rsidR="004543A3" w14:paraId="12F1FDA1" w14:textId="77777777" w:rsidTr="00C77064">
        <w:trPr>
          <w:trHeight w:val="755"/>
        </w:trPr>
        <w:tc>
          <w:tcPr>
            <w:tcW w:w="9062" w:type="dxa"/>
            <w:shd w:val="clear" w:color="auto" w:fill="8EAADB" w:themeFill="accent1" w:themeFillTint="99"/>
          </w:tcPr>
          <w:p w14:paraId="1656972B" w14:textId="7DB06393" w:rsidR="001E3F18" w:rsidRPr="00C77064" w:rsidRDefault="004543A3" w:rsidP="00C77064">
            <w:pPr>
              <w:pStyle w:val="Heading2"/>
              <w:numPr>
                <w:ilvl w:val="1"/>
                <w:numId w:val="13"/>
              </w:numPr>
              <w:jc w:val="center"/>
              <w:rPr>
                <w:rFonts w:ascii="Times New Roman" w:hAnsi="Times New Roman" w:cs="Times New Roman"/>
                <w:b/>
                <w:bCs/>
                <w:color w:val="FFFFFF" w:themeColor="background1"/>
                <w:sz w:val="28"/>
                <w:szCs w:val="28"/>
                <w:lang w:val="sr-Latn-RS"/>
              </w:rPr>
            </w:pPr>
            <w:bookmarkStart w:id="44" w:name="_Toc183515914"/>
            <w:r w:rsidRPr="0044655A">
              <w:rPr>
                <w:rFonts w:ascii="Times New Roman" w:hAnsi="Times New Roman" w:cs="Times New Roman"/>
                <w:b/>
                <w:bCs/>
                <w:color w:val="FFFFFF" w:themeColor="background1"/>
                <w:sz w:val="28"/>
                <w:szCs w:val="28"/>
                <w:lang w:val="sr-Latn-RS"/>
              </w:rPr>
              <w:lastRenderedPageBreak/>
              <w:t>Monitoring, izvještavanje i analize za efikasnu borbu protiv korupcije</w:t>
            </w:r>
            <w:bookmarkEnd w:id="44"/>
          </w:p>
        </w:tc>
      </w:tr>
    </w:tbl>
    <w:p w14:paraId="65D40E22" w14:textId="77777777" w:rsidR="00A43483" w:rsidRDefault="00A43483" w:rsidP="00762F34">
      <w:pPr>
        <w:rPr>
          <w:b/>
          <w:bCs/>
          <w:sz w:val="32"/>
          <w:szCs w:val="32"/>
          <w:lang w:val="sr-Latn-RS"/>
        </w:rPr>
      </w:pPr>
    </w:p>
    <w:p w14:paraId="4590D7A6" w14:textId="577C17C1" w:rsidR="004543A3" w:rsidRDefault="004543A3" w:rsidP="004543A3">
      <w:pPr>
        <w:jc w:val="both"/>
        <w:rPr>
          <w:b/>
          <w:bCs/>
          <w:sz w:val="32"/>
          <w:szCs w:val="32"/>
          <w:lang w:val="sr-Latn-RS"/>
        </w:rPr>
      </w:pPr>
      <w:r w:rsidRPr="000632AA">
        <w:rPr>
          <w:rFonts w:ascii="Times New Roman" w:hAnsi="Times New Roman" w:cs="Times New Roman"/>
          <w:b/>
          <w:bCs/>
          <w:sz w:val="24"/>
          <w:szCs w:val="24"/>
          <w:lang w:val="sr-Latn-RS"/>
        </w:rPr>
        <w:t>Cilj:</w:t>
      </w:r>
      <w:r>
        <w:rPr>
          <w:rFonts w:ascii="Times New Roman" w:hAnsi="Times New Roman" w:cs="Times New Roman"/>
          <w:b/>
          <w:bCs/>
          <w:sz w:val="24"/>
          <w:szCs w:val="24"/>
          <w:lang w:val="sr-Latn-RS"/>
        </w:rPr>
        <w:t xml:space="preserve"> </w:t>
      </w:r>
      <w:r w:rsidR="007061D4" w:rsidRPr="007061D4">
        <w:rPr>
          <w:rFonts w:ascii="Times New Roman" w:hAnsi="Times New Roman" w:cs="Times New Roman"/>
          <w:sz w:val="24"/>
          <w:szCs w:val="24"/>
        </w:rPr>
        <w:t>Unapređenje transparentnosti i efikasnosti borbe protiv korupcije kroz sistematsko izvještavanje, analizu sprovođenja antikoruptivnih mjera, jačanje zaštite lica koja prijavljuju korupciju, te povećanje građanske participacije u procesu prijavljivanja i suzbijanja korupcije</w:t>
      </w:r>
    </w:p>
    <w:p w14:paraId="60ADC5EE" w14:textId="77777777" w:rsidR="004543A3" w:rsidRDefault="004543A3" w:rsidP="004543A3">
      <w:pPr>
        <w:rPr>
          <w:rFonts w:ascii="Times New Roman" w:hAnsi="Times New Roman" w:cs="Times New Roman"/>
          <w:sz w:val="24"/>
          <w:szCs w:val="24"/>
          <w:lang w:val="sr-Latn-RS"/>
        </w:rPr>
      </w:pPr>
      <w:r w:rsidRPr="003A5A7B">
        <w:rPr>
          <w:rFonts w:ascii="Times New Roman" w:hAnsi="Times New Roman" w:cs="Times New Roman"/>
          <w:sz w:val="24"/>
          <w:szCs w:val="24"/>
          <w:lang w:val="sr-Latn-RS"/>
        </w:rPr>
        <w:t>Strateški programi:</w:t>
      </w:r>
    </w:p>
    <w:p w14:paraId="2428D0DD" w14:textId="12C35BE9" w:rsidR="004543A3" w:rsidRPr="004543A3" w:rsidRDefault="004543A3" w:rsidP="004543A3">
      <w:pPr>
        <w:pStyle w:val="ListParagraph"/>
        <w:numPr>
          <w:ilvl w:val="0"/>
          <w:numId w:val="6"/>
        </w:numPr>
        <w:rPr>
          <w:rFonts w:ascii="Times New Roman" w:hAnsi="Times New Roman" w:cs="Times New Roman"/>
          <w:sz w:val="24"/>
          <w:szCs w:val="24"/>
          <w:lang w:val="sr-Latn-RS"/>
        </w:rPr>
      </w:pPr>
      <w:r w:rsidRPr="004543A3">
        <w:rPr>
          <w:rFonts w:ascii="Times New Roman" w:hAnsi="Times New Roman" w:cs="Times New Roman"/>
          <w:sz w:val="24"/>
          <w:szCs w:val="24"/>
          <w:lang w:val="sr-Latn-RS"/>
        </w:rPr>
        <w:t>Monitoring i izvještavanje</w:t>
      </w:r>
      <w:r>
        <w:rPr>
          <w:rFonts w:ascii="Times New Roman" w:hAnsi="Times New Roman" w:cs="Times New Roman"/>
          <w:sz w:val="24"/>
          <w:szCs w:val="24"/>
          <w:lang w:val="sr-Latn-RS"/>
        </w:rPr>
        <w:t>;</w:t>
      </w:r>
    </w:p>
    <w:p w14:paraId="17FFB11B" w14:textId="031722BC" w:rsidR="004543A3" w:rsidRDefault="004543A3" w:rsidP="004543A3">
      <w:pPr>
        <w:pStyle w:val="ListParagraph"/>
        <w:numPr>
          <w:ilvl w:val="0"/>
          <w:numId w:val="6"/>
        </w:numPr>
        <w:rPr>
          <w:rFonts w:ascii="Times New Roman" w:hAnsi="Times New Roman" w:cs="Times New Roman"/>
          <w:sz w:val="24"/>
          <w:szCs w:val="24"/>
          <w:lang w:val="sr-Latn-RS"/>
        </w:rPr>
      </w:pPr>
      <w:r w:rsidRPr="004543A3">
        <w:rPr>
          <w:rFonts w:ascii="Times New Roman" w:hAnsi="Times New Roman" w:cs="Times New Roman"/>
          <w:sz w:val="24"/>
          <w:szCs w:val="24"/>
          <w:lang w:val="sr-Latn-RS"/>
        </w:rPr>
        <w:t>Analize</w:t>
      </w:r>
      <w:r>
        <w:rPr>
          <w:rFonts w:ascii="Times New Roman" w:hAnsi="Times New Roman" w:cs="Times New Roman"/>
          <w:sz w:val="24"/>
          <w:szCs w:val="24"/>
          <w:lang w:val="sr-Latn-RS"/>
        </w:rPr>
        <w:t>.</w:t>
      </w:r>
    </w:p>
    <w:p w14:paraId="0DDB48B5" w14:textId="5AC09B2C" w:rsidR="004543A3" w:rsidRPr="004543A3" w:rsidRDefault="004543A3" w:rsidP="004543A3">
      <w:pPr>
        <w:jc w:val="both"/>
        <w:rPr>
          <w:rFonts w:ascii="Times New Roman" w:hAnsi="Times New Roman" w:cs="Times New Roman"/>
          <w:sz w:val="24"/>
          <w:szCs w:val="24"/>
          <w:lang w:val="sr-Latn-RS"/>
        </w:rPr>
      </w:pPr>
      <w:r w:rsidRPr="004543A3">
        <w:rPr>
          <w:rFonts w:ascii="Times New Roman" w:hAnsi="Times New Roman" w:cs="Times New Roman"/>
          <w:sz w:val="24"/>
          <w:szCs w:val="24"/>
          <w:lang w:val="sr-Latn-RS"/>
        </w:rPr>
        <w:t>Strateški program ima za cilj unapređenje transparentnosti, efikasnosti i odgovornosti u borbi protiv korupcije kroz sveobuhvatan pristup izvještavanju, analizi i evaluaciji sprovođenja antikoruptivnih dokumenata. Aktivnosti uključuju redovno izvještavanje o realizovanim i nerealizovanim aktivnostima iz Akcionog plana, kao i o sprovođenju mjera iz planova integriteta, čime se omogućava sistematski nadzor napretka i prepoznavanje potencijalnih prepreka u implementaciji. Izradom izvještaja o sprovođenju Strategije i Akcionog plana, stvoriće se temelj za evaluaciju postignutih rezultata i prepoznavanje oblasti koje zahtijevaju poboljšanja. Ovi izvještaji će takođe poslužiti kao osnova za planiranje aktivnosti za naredni strateški period, omogućavajući kontinuirani razvoj borbe protiv korupcije i prilagođavanje potrebama savremenih izazova.</w:t>
      </w:r>
    </w:p>
    <w:p w14:paraId="6140E070" w14:textId="3A07DD46" w:rsidR="004543A3" w:rsidRPr="004543A3" w:rsidRDefault="004543A3" w:rsidP="004543A3">
      <w:pPr>
        <w:jc w:val="both"/>
        <w:rPr>
          <w:rFonts w:ascii="Times New Roman" w:hAnsi="Times New Roman" w:cs="Times New Roman"/>
          <w:sz w:val="24"/>
          <w:szCs w:val="24"/>
          <w:lang w:val="sr-Latn-RS"/>
        </w:rPr>
      </w:pPr>
      <w:r w:rsidRPr="004543A3">
        <w:rPr>
          <w:rFonts w:ascii="Times New Roman" w:hAnsi="Times New Roman" w:cs="Times New Roman"/>
          <w:sz w:val="24"/>
          <w:szCs w:val="24"/>
          <w:lang w:val="sr-Latn-RS"/>
        </w:rPr>
        <w:t>Kroz objavljivanje izvještaja o sprovođenju antikoruptivnih dokumenata i izvještaja o radu, program nastoji povećati transparentnost rada institucija i ojačati povjerenje građana u sistem borbe protiv korupcije. Provođenje anketa među građanima o najčešćim pojavnim oblicima korupcije i načinima njenog prijavljivanja omogućava identifikaciju ključnih problema i prepoznavanje oblasti u kojima je potrebna dodatna edukacija i angažman. Ova povratna informacija od građana biće iskorišćena za dalje unapređenje politika i procedura vezanih za prevenciju i prijavljivanje korupcije.</w:t>
      </w:r>
    </w:p>
    <w:p w14:paraId="3E2690DC" w14:textId="7B77B280" w:rsidR="004543A3" w:rsidRPr="004543A3" w:rsidRDefault="004543A3" w:rsidP="004543A3">
      <w:pPr>
        <w:jc w:val="both"/>
        <w:rPr>
          <w:rFonts w:ascii="Times New Roman" w:hAnsi="Times New Roman" w:cs="Times New Roman"/>
          <w:sz w:val="24"/>
          <w:szCs w:val="24"/>
          <w:lang w:val="sr-Latn-RS"/>
        </w:rPr>
      </w:pPr>
      <w:r w:rsidRPr="004543A3">
        <w:rPr>
          <w:rFonts w:ascii="Times New Roman" w:hAnsi="Times New Roman" w:cs="Times New Roman"/>
          <w:sz w:val="24"/>
          <w:szCs w:val="24"/>
          <w:lang w:val="sr-Latn-RS"/>
        </w:rPr>
        <w:t>Pored toga, analiza prijava o korupciji i način postupanja sa prijavama biće ključna za unapređenje efikasnosti u obradama slučajeva korupcije i identifikaciju potencijalnih slabosti u sistemu. Posebna pažnja biće posvećena analizi Zakona o zaštiti lica koja prijavljuju korupciju, jer je zaštita zviždača ključna za efikasno suzbijanje korupcije. Na osnovu ove analize, iniciraće se izmjene postojećeg zakona ili donošenje novog, kako bi se ojačala zaštita i osigurala veća sigurnost za osobe koje prijavljuju korupciju.</w:t>
      </w:r>
    </w:p>
    <w:p w14:paraId="6F3BDF80" w14:textId="6D50B1BA" w:rsidR="005A5E91" w:rsidRPr="00C55064" w:rsidRDefault="004543A3" w:rsidP="00C55064">
      <w:pPr>
        <w:jc w:val="both"/>
        <w:rPr>
          <w:rFonts w:ascii="Times New Roman" w:hAnsi="Times New Roman" w:cs="Times New Roman"/>
          <w:sz w:val="24"/>
          <w:szCs w:val="24"/>
          <w:lang w:val="sr-Latn-RS"/>
        </w:rPr>
      </w:pPr>
      <w:r w:rsidRPr="004543A3">
        <w:rPr>
          <w:rFonts w:ascii="Times New Roman" w:hAnsi="Times New Roman" w:cs="Times New Roman"/>
          <w:sz w:val="24"/>
          <w:szCs w:val="24"/>
          <w:lang w:val="sr-Latn-RS"/>
        </w:rPr>
        <w:t>Ovaj strateški program teži uspostavljanju sveobuhvatnog okvira za borbu protiv korupcije, koji će omogućiti transparentno, odgovorno i efikasno sprovođenje antikoruptivnih mjera, te jačanje institucionalne saradnje i povjerenja građana</w:t>
      </w:r>
      <w:r w:rsidRPr="00835A67">
        <w:rPr>
          <w:rFonts w:ascii="Times New Roman" w:hAnsi="Times New Roman" w:cs="Times New Roman"/>
          <w:color w:val="000000" w:themeColor="text1"/>
          <w:sz w:val="24"/>
          <w:szCs w:val="24"/>
          <w:lang w:val="sr-Latn-RS"/>
        </w:rPr>
        <w:t>.</w:t>
      </w:r>
      <w:r w:rsidRPr="004543A3">
        <w:rPr>
          <w:rFonts w:ascii="Times New Roman" w:hAnsi="Times New Roman" w:cs="Times New Roman"/>
          <w:color w:val="FF0000"/>
          <w:sz w:val="24"/>
          <w:szCs w:val="24"/>
          <w:lang w:val="sr-Latn-RS"/>
        </w:rPr>
        <w:t xml:space="preserve"> </w:t>
      </w:r>
      <w:r w:rsidR="00835A67" w:rsidRPr="00835A67">
        <w:rPr>
          <w:rFonts w:ascii="Times New Roman" w:hAnsi="Times New Roman" w:cs="Times New Roman"/>
          <w:sz w:val="24"/>
          <w:szCs w:val="24"/>
        </w:rPr>
        <w:t>Kroz stalni nadzor, evaluaciju i dosljednu primjenu strategije, program će pružiti značajan doprinos smanjenju koruptivnih aktivnosti te unapređenju zakonodavnog okvira i institucionalne podrške u borbi protiv korupcije.</w:t>
      </w:r>
    </w:p>
    <w:sectPr w:rsidR="005A5E91" w:rsidRPr="00C55064" w:rsidSect="00291701">
      <w:headerReference w:type="default" r:id="rId9"/>
      <w:footerReference w:type="default" r:id="rId10"/>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46A76" w14:textId="77777777" w:rsidR="00892FC2" w:rsidRDefault="00892FC2" w:rsidP="00024B59">
      <w:pPr>
        <w:spacing w:after="0" w:line="240" w:lineRule="auto"/>
      </w:pPr>
      <w:r>
        <w:separator/>
      </w:r>
    </w:p>
  </w:endnote>
  <w:endnote w:type="continuationSeparator" w:id="0">
    <w:p w14:paraId="01B18E50" w14:textId="77777777" w:rsidR="00892FC2" w:rsidRDefault="00892FC2" w:rsidP="0002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547916"/>
      <w:docPartObj>
        <w:docPartGallery w:val="Page Numbers (Bottom of Page)"/>
        <w:docPartUnique/>
      </w:docPartObj>
    </w:sdtPr>
    <w:sdtEndPr>
      <w:rPr>
        <w:color w:val="7F7F7F" w:themeColor="background1" w:themeShade="7F"/>
        <w:spacing w:val="60"/>
      </w:rPr>
    </w:sdtEndPr>
    <w:sdtContent>
      <w:p w14:paraId="56C12BCF" w14:textId="4F0BBA14" w:rsidR="006047D9" w:rsidRDefault="006047D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69B2149" w14:textId="77777777" w:rsidR="00C04E33" w:rsidRDefault="00C0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9D067" w14:textId="77777777" w:rsidR="00892FC2" w:rsidRDefault="00892FC2" w:rsidP="00024B59">
      <w:pPr>
        <w:spacing w:after="0" w:line="240" w:lineRule="auto"/>
      </w:pPr>
      <w:r>
        <w:separator/>
      </w:r>
    </w:p>
  </w:footnote>
  <w:footnote w:type="continuationSeparator" w:id="0">
    <w:p w14:paraId="7600602C" w14:textId="77777777" w:rsidR="00892FC2" w:rsidRDefault="00892FC2" w:rsidP="00024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021E" w14:textId="164AA7E0" w:rsidR="00C04E33" w:rsidRPr="00C04E33" w:rsidRDefault="00000000" w:rsidP="00C04E33">
    <w:pPr>
      <w:pStyle w:val="Header"/>
      <w:pBdr>
        <w:bottom w:val="single" w:sz="4" w:space="8" w:color="4472C4" w:themeColor="accent1"/>
      </w:pBdr>
      <w:spacing w:after="360"/>
      <w:contextualSpacing/>
      <w:jc w:val="center"/>
      <w:rPr>
        <w:b/>
        <w:bCs/>
        <w:color w:val="404040" w:themeColor="text1" w:themeTint="BF"/>
        <w:sz w:val="18"/>
        <w:szCs w:val="18"/>
      </w:rPr>
    </w:pPr>
    <w:sdt>
      <w:sdtPr>
        <w:rPr>
          <w:b/>
          <w:bCs/>
          <w:color w:val="404040" w:themeColor="text1" w:themeTint="BF"/>
          <w:sz w:val="18"/>
          <w:szCs w:val="18"/>
        </w:rPr>
        <w:alias w:val="Title"/>
        <w:tag w:val=""/>
        <w:id w:val="942040131"/>
        <w:placeholder>
          <w:docPart w:val="87D036439B5A423A91F1D0D270B0D472"/>
        </w:placeholder>
        <w:dataBinding w:prefixMappings="xmlns:ns0='http://purl.org/dc/elements/1.1/' xmlns:ns1='http://schemas.openxmlformats.org/package/2006/metadata/core-properties' " w:xpath="/ns1:coreProperties[1]/ns0:title[1]" w:storeItemID="{6C3C8BC8-F283-45AE-878A-BAB7291924A1}"/>
        <w:text/>
      </w:sdtPr>
      <w:sdtContent>
        <w:r w:rsidR="00C04E33" w:rsidRPr="00C04E33">
          <w:rPr>
            <w:b/>
            <w:bCs/>
            <w:color w:val="404040" w:themeColor="text1" w:themeTint="BF"/>
            <w:sz w:val="18"/>
            <w:szCs w:val="18"/>
          </w:rPr>
          <w:t>Strategija za borbu protiv korupcije za borbu protiv korupcije u Brčko distriktu Bosne i Hercegovine 2025-2028.</w:t>
        </w:r>
      </w:sdtContent>
    </w:sdt>
  </w:p>
  <w:p w14:paraId="63F095DF" w14:textId="5E8247FF" w:rsidR="00024B59" w:rsidRDefault="0002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59E5"/>
    <w:multiLevelType w:val="multilevel"/>
    <w:tmpl w:val="EC6A2CFE"/>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17609"/>
    <w:multiLevelType w:val="hybridMultilevel"/>
    <w:tmpl w:val="B18CCB20"/>
    <w:lvl w:ilvl="0" w:tplc="70A0211C">
      <w:start w:val="1"/>
      <w:numFmt w:val="bullet"/>
      <w:lvlText w:val="-"/>
      <w:lvlJc w:val="left"/>
      <w:pPr>
        <w:ind w:left="720" w:hanging="360"/>
      </w:pPr>
      <w:rPr>
        <w:rFonts w:ascii="Times New Roman" w:eastAsiaTheme="minorHAnsi" w:hAnsi="Times New Roman" w:cs="Times New Roman" w:hint="default"/>
        <w:b w:val="0"/>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0F641645"/>
    <w:multiLevelType w:val="multilevel"/>
    <w:tmpl w:val="1000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F3CB5"/>
    <w:multiLevelType w:val="multilevel"/>
    <w:tmpl w:val="A3D0DE68"/>
    <w:lvl w:ilvl="0">
      <w:start w:val="1"/>
      <w:numFmt w:val="decimal"/>
      <w:lvlText w:val="%1."/>
      <w:lvlJc w:val="left"/>
      <w:pPr>
        <w:ind w:left="720" w:hanging="360"/>
      </w:pPr>
      <w:rPr>
        <w:color w:val="FFFFFF" w:themeColor="background1"/>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7E0287"/>
    <w:multiLevelType w:val="multilevel"/>
    <w:tmpl w:val="418E4C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heme="minorHAnsi" w:hint="default"/>
        <w:color w:val="FFFFFF" w:themeColor="background1"/>
      </w:rPr>
    </w:lvl>
    <w:lvl w:ilvl="2">
      <w:start w:val="1"/>
      <w:numFmt w:val="decimal"/>
      <w:isLgl/>
      <w:lvlText w:val="%1.%2.%3."/>
      <w:lvlJc w:val="left"/>
      <w:pPr>
        <w:ind w:left="1080" w:hanging="720"/>
      </w:pPr>
      <w:rPr>
        <w:rFonts w:cstheme="minorHAnsi" w:hint="default"/>
        <w:color w:val="FFFFFF" w:themeColor="background1"/>
      </w:rPr>
    </w:lvl>
    <w:lvl w:ilvl="3">
      <w:start w:val="1"/>
      <w:numFmt w:val="decimal"/>
      <w:isLgl/>
      <w:lvlText w:val="%1.%2.%3.%4."/>
      <w:lvlJc w:val="left"/>
      <w:pPr>
        <w:ind w:left="1440" w:hanging="1080"/>
      </w:pPr>
      <w:rPr>
        <w:rFonts w:cstheme="minorHAnsi" w:hint="default"/>
        <w:color w:val="FFFFFF" w:themeColor="background1"/>
      </w:rPr>
    </w:lvl>
    <w:lvl w:ilvl="4">
      <w:start w:val="1"/>
      <w:numFmt w:val="decimal"/>
      <w:isLgl/>
      <w:lvlText w:val="%1.%2.%3.%4.%5."/>
      <w:lvlJc w:val="left"/>
      <w:pPr>
        <w:ind w:left="1800" w:hanging="1440"/>
      </w:pPr>
      <w:rPr>
        <w:rFonts w:cstheme="minorHAnsi" w:hint="default"/>
        <w:color w:val="FFFFFF" w:themeColor="background1"/>
      </w:rPr>
    </w:lvl>
    <w:lvl w:ilvl="5">
      <w:start w:val="1"/>
      <w:numFmt w:val="decimal"/>
      <w:isLgl/>
      <w:lvlText w:val="%1.%2.%3.%4.%5.%6."/>
      <w:lvlJc w:val="left"/>
      <w:pPr>
        <w:ind w:left="1800" w:hanging="1440"/>
      </w:pPr>
      <w:rPr>
        <w:rFonts w:cstheme="minorHAnsi" w:hint="default"/>
        <w:color w:val="FFFFFF" w:themeColor="background1"/>
      </w:rPr>
    </w:lvl>
    <w:lvl w:ilvl="6">
      <w:start w:val="1"/>
      <w:numFmt w:val="decimal"/>
      <w:isLgl/>
      <w:lvlText w:val="%1.%2.%3.%4.%5.%6.%7."/>
      <w:lvlJc w:val="left"/>
      <w:pPr>
        <w:ind w:left="2160" w:hanging="1800"/>
      </w:pPr>
      <w:rPr>
        <w:rFonts w:cstheme="minorHAnsi" w:hint="default"/>
        <w:color w:val="FFFFFF" w:themeColor="background1"/>
      </w:rPr>
    </w:lvl>
    <w:lvl w:ilvl="7">
      <w:start w:val="1"/>
      <w:numFmt w:val="decimal"/>
      <w:isLgl/>
      <w:lvlText w:val="%1.%2.%3.%4.%5.%6.%7.%8."/>
      <w:lvlJc w:val="left"/>
      <w:pPr>
        <w:ind w:left="2160" w:hanging="1800"/>
      </w:pPr>
      <w:rPr>
        <w:rFonts w:cstheme="minorHAnsi" w:hint="default"/>
        <w:color w:val="FFFFFF" w:themeColor="background1"/>
      </w:rPr>
    </w:lvl>
    <w:lvl w:ilvl="8">
      <w:start w:val="1"/>
      <w:numFmt w:val="decimal"/>
      <w:isLgl/>
      <w:lvlText w:val="%1.%2.%3.%4.%5.%6.%7.%8.%9."/>
      <w:lvlJc w:val="left"/>
      <w:pPr>
        <w:ind w:left="2520" w:hanging="2160"/>
      </w:pPr>
      <w:rPr>
        <w:rFonts w:cstheme="minorHAnsi" w:hint="default"/>
        <w:color w:val="FFFFFF" w:themeColor="background1"/>
      </w:rPr>
    </w:lvl>
  </w:abstractNum>
  <w:abstractNum w:abstractNumId="5" w15:restartNumberingAfterBreak="0">
    <w:nsid w:val="418B2AC7"/>
    <w:multiLevelType w:val="multilevel"/>
    <w:tmpl w:val="C4A0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66D98"/>
    <w:multiLevelType w:val="multilevel"/>
    <w:tmpl w:val="676C2EA2"/>
    <w:lvl w:ilvl="0">
      <w:start w:val="2"/>
      <w:numFmt w:val="decimal"/>
      <w:lvlText w:val="%1."/>
      <w:lvlJc w:val="left"/>
      <w:pPr>
        <w:ind w:left="450" w:hanging="450"/>
      </w:pPr>
      <w:rPr>
        <w:rFonts w:asciiTheme="minorHAnsi" w:eastAsia="Calibri" w:hAnsiTheme="minorHAnsi" w:cstheme="minorHAnsi" w:hint="default"/>
        <w:color w:val="FFFFFF" w:themeColor="background1"/>
        <w:sz w:val="30"/>
      </w:rPr>
    </w:lvl>
    <w:lvl w:ilvl="1">
      <w:start w:val="1"/>
      <w:numFmt w:val="decimal"/>
      <w:lvlText w:val="%1.%2."/>
      <w:lvlJc w:val="left"/>
      <w:pPr>
        <w:ind w:left="720" w:hanging="720"/>
      </w:pPr>
      <w:rPr>
        <w:rFonts w:asciiTheme="minorHAnsi" w:eastAsia="Calibri" w:hAnsiTheme="minorHAnsi" w:cstheme="minorHAnsi" w:hint="default"/>
        <w:color w:val="FFFFFF" w:themeColor="background1"/>
        <w:sz w:val="30"/>
      </w:rPr>
    </w:lvl>
    <w:lvl w:ilvl="2">
      <w:start w:val="1"/>
      <w:numFmt w:val="decimal"/>
      <w:lvlText w:val="%1.%2.%3."/>
      <w:lvlJc w:val="left"/>
      <w:pPr>
        <w:ind w:left="720" w:hanging="720"/>
      </w:pPr>
      <w:rPr>
        <w:rFonts w:asciiTheme="minorHAnsi" w:eastAsia="Calibri" w:hAnsiTheme="minorHAnsi" w:cstheme="minorHAnsi" w:hint="default"/>
        <w:color w:val="FFFFFF" w:themeColor="background1"/>
        <w:sz w:val="30"/>
      </w:rPr>
    </w:lvl>
    <w:lvl w:ilvl="3">
      <w:start w:val="1"/>
      <w:numFmt w:val="decimal"/>
      <w:lvlText w:val="%1.%2.%3.%4."/>
      <w:lvlJc w:val="left"/>
      <w:pPr>
        <w:ind w:left="1080" w:hanging="1080"/>
      </w:pPr>
      <w:rPr>
        <w:rFonts w:asciiTheme="minorHAnsi" w:eastAsia="Calibri" w:hAnsiTheme="minorHAnsi" w:cstheme="minorHAnsi" w:hint="default"/>
        <w:color w:val="FFFFFF" w:themeColor="background1"/>
        <w:sz w:val="30"/>
      </w:rPr>
    </w:lvl>
    <w:lvl w:ilvl="4">
      <w:start w:val="1"/>
      <w:numFmt w:val="decimal"/>
      <w:lvlText w:val="%1.%2.%3.%4.%5."/>
      <w:lvlJc w:val="left"/>
      <w:pPr>
        <w:ind w:left="1080" w:hanging="1080"/>
      </w:pPr>
      <w:rPr>
        <w:rFonts w:asciiTheme="minorHAnsi" w:eastAsia="Calibri" w:hAnsiTheme="minorHAnsi" w:cstheme="minorHAnsi" w:hint="default"/>
        <w:color w:val="FFFFFF" w:themeColor="background1"/>
        <w:sz w:val="30"/>
      </w:rPr>
    </w:lvl>
    <w:lvl w:ilvl="5">
      <w:start w:val="1"/>
      <w:numFmt w:val="decimal"/>
      <w:lvlText w:val="%1.%2.%3.%4.%5.%6."/>
      <w:lvlJc w:val="left"/>
      <w:pPr>
        <w:ind w:left="1440" w:hanging="1440"/>
      </w:pPr>
      <w:rPr>
        <w:rFonts w:asciiTheme="minorHAnsi" w:eastAsia="Calibri" w:hAnsiTheme="minorHAnsi" w:cstheme="minorHAnsi" w:hint="default"/>
        <w:color w:val="FFFFFF" w:themeColor="background1"/>
        <w:sz w:val="30"/>
      </w:rPr>
    </w:lvl>
    <w:lvl w:ilvl="6">
      <w:start w:val="1"/>
      <w:numFmt w:val="decimal"/>
      <w:lvlText w:val="%1.%2.%3.%4.%5.%6.%7."/>
      <w:lvlJc w:val="left"/>
      <w:pPr>
        <w:ind w:left="1800" w:hanging="1800"/>
      </w:pPr>
      <w:rPr>
        <w:rFonts w:asciiTheme="minorHAnsi" w:eastAsia="Calibri" w:hAnsiTheme="minorHAnsi" w:cstheme="minorHAnsi" w:hint="default"/>
        <w:color w:val="FFFFFF" w:themeColor="background1"/>
        <w:sz w:val="30"/>
      </w:rPr>
    </w:lvl>
    <w:lvl w:ilvl="7">
      <w:start w:val="1"/>
      <w:numFmt w:val="decimal"/>
      <w:lvlText w:val="%1.%2.%3.%4.%5.%6.%7.%8."/>
      <w:lvlJc w:val="left"/>
      <w:pPr>
        <w:ind w:left="1800" w:hanging="1800"/>
      </w:pPr>
      <w:rPr>
        <w:rFonts w:asciiTheme="minorHAnsi" w:eastAsia="Calibri" w:hAnsiTheme="minorHAnsi" w:cstheme="minorHAnsi" w:hint="default"/>
        <w:color w:val="FFFFFF" w:themeColor="background1"/>
        <w:sz w:val="30"/>
      </w:rPr>
    </w:lvl>
    <w:lvl w:ilvl="8">
      <w:start w:val="1"/>
      <w:numFmt w:val="decimal"/>
      <w:lvlText w:val="%1.%2.%3.%4.%5.%6.%7.%8.%9."/>
      <w:lvlJc w:val="left"/>
      <w:pPr>
        <w:ind w:left="2160" w:hanging="2160"/>
      </w:pPr>
      <w:rPr>
        <w:rFonts w:asciiTheme="minorHAnsi" w:eastAsia="Calibri" w:hAnsiTheme="minorHAnsi" w:cstheme="minorHAnsi" w:hint="default"/>
        <w:color w:val="FFFFFF" w:themeColor="background1"/>
        <w:sz w:val="30"/>
      </w:rPr>
    </w:lvl>
  </w:abstractNum>
  <w:abstractNum w:abstractNumId="7" w15:restartNumberingAfterBreak="0">
    <w:nsid w:val="4A4F6A0C"/>
    <w:multiLevelType w:val="multilevel"/>
    <w:tmpl w:val="1960C01A"/>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mes New Roman" w:hAnsi="Times New Roman" w:cs="Times New Roman" w:hint="default"/>
        <w:b w:val="0"/>
        <w:bCs w:val="0"/>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E2F2367"/>
    <w:multiLevelType w:val="multilevel"/>
    <w:tmpl w:val="89A021BC"/>
    <w:lvl w:ilvl="0">
      <w:start w:val="1"/>
      <w:numFmt w:val="decimal"/>
      <w:lvlText w:val="%1."/>
      <w:lvlJc w:val="left"/>
      <w:pPr>
        <w:ind w:left="390" w:hanging="390"/>
      </w:pPr>
      <w:rPr>
        <w:rFonts w:hint="default"/>
        <w:b w:val="0"/>
        <w:sz w:val="25"/>
      </w:rPr>
    </w:lvl>
    <w:lvl w:ilvl="1">
      <w:start w:val="1"/>
      <w:numFmt w:val="decimal"/>
      <w:lvlText w:val="%1.%2."/>
      <w:lvlJc w:val="left"/>
      <w:pPr>
        <w:ind w:left="720" w:hanging="720"/>
      </w:pPr>
      <w:rPr>
        <w:rFonts w:hint="default"/>
        <w:b/>
        <w:bCs w:val="0"/>
        <w:color w:val="FFFFFF" w:themeColor="background1"/>
        <w:sz w:val="30"/>
        <w:szCs w:val="30"/>
      </w:rPr>
    </w:lvl>
    <w:lvl w:ilvl="2">
      <w:start w:val="1"/>
      <w:numFmt w:val="decimal"/>
      <w:lvlText w:val="%1.%2.%3."/>
      <w:lvlJc w:val="left"/>
      <w:pPr>
        <w:ind w:left="1080" w:hanging="1080"/>
      </w:pPr>
      <w:rPr>
        <w:rFonts w:hint="default"/>
        <w:b w:val="0"/>
        <w:sz w:val="25"/>
      </w:rPr>
    </w:lvl>
    <w:lvl w:ilvl="3">
      <w:start w:val="1"/>
      <w:numFmt w:val="decimal"/>
      <w:lvlText w:val="%1.%2.%3.%4."/>
      <w:lvlJc w:val="left"/>
      <w:pPr>
        <w:ind w:left="1080" w:hanging="1080"/>
      </w:pPr>
      <w:rPr>
        <w:rFonts w:hint="default"/>
        <w:b w:val="0"/>
        <w:sz w:val="25"/>
      </w:rPr>
    </w:lvl>
    <w:lvl w:ilvl="4">
      <w:start w:val="1"/>
      <w:numFmt w:val="decimal"/>
      <w:lvlText w:val="%1.%2.%3.%4.%5."/>
      <w:lvlJc w:val="left"/>
      <w:pPr>
        <w:ind w:left="1440" w:hanging="1440"/>
      </w:pPr>
      <w:rPr>
        <w:rFonts w:hint="default"/>
        <w:b w:val="0"/>
        <w:sz w:val="25"/>
      </w:rPr>
    </w:lvl>
    <w:lvl w:ilvl="5">
      <w:start w:val="1"/>
      <w:numFmt w:val="decimal"/>
      <w:lvlText w:val="%1.%2.%3.%4.%5.%6."/>
      <w:lvlJc w:val="left"/>
      <w:pPr>
        <w:ind w:left="1800" w:hanging="1800"/>
      </w:pPr>
      <w:rPr>
        <w:rFonts w:hint="default"/>
        <w:b w:val="0"/>
        <w:sz w:val="25"/>
      </w:rPr>
    </w:lvl>
    <w:lvl w:ilvl="6">
      <w:start w:val="1"/>
      <w:numFmt w:val="decimal"/>
      <w:lvlText w:val="%1.%2.%3.%4.%5.%6.%7."/>
      <w:lvlJc w:val="left"/>
      <w:pPr>
        <w:ind w:left="1800" w:hanging="1800"/>
      </w:pPr>
      <w:rPr>
        <w:rFonts w:hint="default"/>
        <w:b w:val="0"/>
        <w:sz w:val="25"/>
      </w:rPr>
    </w:lvl>
    <w:lvl w:ilvl="7">
      <w:start w:val="1"/>
      <w:numFmt w:val="decimal"/>
      <w:lvlText w:val="%1.%2.%3.%4.%5.%6.%7.%8."/>
      <w:lvlJc w:val="left"/>
      <w:pPr>
        <w:ind w:left="2160" w:hanging="2160"/>
      </w:pPr>
      <w:rPr>
        <w:rFonts w:hint="default"/>
        <w:b w:val="0"/>
        <w:sz w:val="25"/>
      </w:rPr>
    </w:lvl>
    <w:lvl w:ilvl="8">
      <w:start w:val="1"/>
      <w:numFmt w:val="decimal"/>
      <w:lvlText w:val="%1.%2.%3.%4.%5.%6.%7.%8.%9."/>
      <w:lvlJc w:val="left"/>
      <w:pPr>
        <w:ind w:left="2520" w:hanging="2520"/>
      </w:pPr>
      <w:rPr>
        <w:rFonts w:hint="default"/>
        <w:b w:val="0"/>
        <w:sz w:val="25"/>
      </w:rPr>
    </w:lvl>
  </w:abstractNum>
  <w:abstractNum w:abstractNumId="9" w15:restartNumberingAfterBreak="0">
    <w:nsid w:val="4F6D3EBF"/>
    <w:multiLevelType w:val="multilevel"/>
    <w:tmpl w:val="BAF03848"/>
    <w:lvl w:ilvl="0">
      <w:start w:val="1"/>
      <w:numFmt w:val="decimal"/>
      <w:lvlText w:val="%1."/>
      <w:lvlJc w:val="left"/>
      <w:pPr>
        <w:ind w:left="450" w:hanging="450"/>
      </w:pPr>
      <w:rPr>
        <w:rFonts w:eastAsia="Calibri" w:hint="default"/>
        <w:color w:val="FFFFFF" w:themeColor="background1"/>
        <w:sz w:val="30"/>
      </w:rPr>
    </w:lvl>
    <w:lvl w:ilvl="1">
      <w:start w:val="9"/>
      <w:numFmt w:val="decimal"/>
      <w:lvlText w:val="%1.%2."/>
      <w:lvlJc w:val="left"/>
      <w:pPr>
        <w:ind w:left="720" w:hanging="720"/>
      </w:pPr>
      <w:rPr>
        <w:rFonts w:eastAsia="Calibri" w:hint="default"/>
        <w:color w:val="FFFFFF" w:themeColor="background1"/>
        <w:sz w:val="30"/>
      </w:rPr>
    </w:lvl>
    <w:lvl w:ilvl="2">
      <w:start w:val="1"/>
      <w:numFmt w:val="decimal"/>
      <w:lvlText w:val="%1.%2.%3."/>
      <w:lvlJc w:val="left"/>
      <w:pPr>
        <w:ind w:left="720" w:hanging="720"/>
      </w:pPr>
      <w:rPr>
        <w:rFonts w:eastAsia="Calibri" w:hint="default"/>
        <w:color w:val="FFFFFF" w:themeColor="background1"/>
        <w:sz w:val="30"/>
      </w:rPr>
    </w:lvl>
    <w:lvl w:ilvl="3">
      <w:start w:val="1"/>
      <w:numFmt w:val="decimal"/>
      <w:lvlText w:val="%1.%2.%3.%4."/>
      <w:lvlJc w:val="left"/>
      <w:pPr>
        <w:ind w:left="1080" w:hanging="1080"/>
      </w:pPr>
      <w:rPr>
        <w:rFonts w:eastAsia="Calibri" w:hint="default"/>
        <w:color w:val="FFFFFF" w:themeColor="background1"/>
        <w:sz w:val="30"/>
      </w:rPr>
    </w:lvl>
    <w:lvl w:ilvl="4">
      <w:start w:val="1"/>
      <w:numFmt w:val="decimal"/>
      <w:lvlText w:val="%1.%2.%3.%4.%5."/>
      <w:lvlJc w:val="left"/>
      <w:pPr>
        <w:ind w:left="1080" w:hanging="1080"/>
      </w:pPr>
      <w:rPr>
        <w:rFonts w:eastAsia="Calibri" w:hint="default"/>
        <w:color w:val="FFFFFF" w:themeColor="background1"/>
        <w:sz w:val="30"/>
      </w:rPr>
    </w:lvl>
    <w:lvl w:ilvl="5">
      <w:start w:val="1"/>
      <w:numFmt w:val="decimal"/>
      <w:lvlText w:val="%1.%2.%3.%4.%5.%6."/>
      <w:lvlJc w:val="left"/>
      <w:pPr>
        <w:ind w:left="1440" w:hanging="1440"/>
      </w:pPr>
      <w:rPr>
        <w:rFonts w:eastAsia="Calibri" w:hint="default"/>
        <w:color w:val="FFFFFF" w:themeColor="background1"/>
        <w:sz w:val="30"/>
      </w:rPr>
    </w:lvl>
    <w:lvl w:ilvl="6">
      <w:start w:val="1"/>
      <w:numFmt w:val="decimal"/>
      <w:lvlText w:val="%1.%2.%3.%4.%5.%6.%7."/>
      <w:lvlJc w:val="left"/>
      <w:pPr>
        <w:ind w:left="1800" w:hanging="1800"/>
      </w:pPr>
      <w:rPr>
        <w:rFonts w:eastAsia="Calibri" w:hint="default"/>
        <w:color w:val="FFFFFF" w:themeColor="background1"/>
        <w:sz w:val="30"/>
      </w:rPr>
    </w:lvl>
    <w:lvl w:ilvl="7">
      <w:start w:val="1"/>
      <w:numFmt w:val="decimal"/>
      <w:lvlText w:val="%1.%2.%3.%4.%5.%6.%7.%8."/>
      <w:lvlJc w:val="left"/>
      <w:pPr>
        <w:ind w:left="1800" w:hanging="1800"/>
      </w:pPr>
      <w:rPr>
        <w:rFonts w:eastAsia="Calibri" w:hint="default"/>
        <w:color w:val="FFFFFF" w:themeColor="background1"/>
        <w:sz w:val="30"/>
      </w:rPr>
    </w:lvl>
    <w:lvl w:ilvl="8">
      <w:start w:val="1"/>
      <w:numFmt w:val="decimal"/>
      <w:lvlText w:val="%1.%2.%3.%4.%5.%6.%7.%8.%9."/>
      <w:lvlJc w:val="left"/>
      <w:pPr>
        <w:ind w:left="2160" w:hanging="2160"/>
      </w:pPr>
      <w:rPr>
        <w:rFonts w:eastAsia="Calibri" w:hint="default"/>
        <w:color w:val="FFFFFF" w:themeColor="background1"/>
        <w:sz w:val="30"/>
      </w:rPr>
    </w:lvl>
  </w:abstractNum>
  <w:abstractNum w:abstractNumId="10" w15:restartNumberingAfterBreak="0">
    <w:nsid w:val="5F977415"/>
    <w:multiLevelType w:val="multilevel"/>
    <w:tmpl w:val="3A2E6E10"/>
    <w:lvl w:ilvl="0">
      <w:start w:val="2"/>
      <w:numFmt w:val="decimal"/>
      <w:lvlText w:val="%1."/>
      <w:lvlJc w:val="left"/>
      <w:pPr>
        <w:ind w:left="450" w:hanging="450"/>
      </w:pPr>
      <w:rPr>
        <w:rFonts w:hint="default"/>
        <w:color w:val="FFFFFF" w:themeColor="background1"/>
      </w:rPr>
    </w:lvl>
    <w:lvl w:ilvl="1">
      <w:start w:val="3"/>
      <w:numFmt w:val="decimal"/>
      <w:lvlText w:val="%1.%2."/>
      <w:lvlJc w:val="left"/>
      <w:pPr>
        <w:ind w:left="720" w:hanging="72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1080" w:hanging="1080"/>
      </w:pPr>
      <w:rPr>
        <w:rFonts w:hint="default"/>
        <w:color w:val="FFFFFF" w:themeColor="background1"/>
      </w:rPr>
    </w:lvl>
    <w:lvl w:ilvl="4">
      <w:start w:val="1"/>
      <w:numFmt w:val="decimal"/>
      <w:lvlText w:val="%1.%2.%3.%4.%5."/>
      <w:lvlJc w:val="left"/>
      <w:pPr>
        <w:ind w:left="1440" w:hanging="1440"/>
      </w:pPr>
      <w:rPr>
        <w:rFonts w:hint="default"/>
        <w:color w:val="FFFFFF" w:themeColor="background1"/>
      </w:rPr>
    </w:lvl>
    <w:lvl w:ilvl="5">
      <w:start w:val="1"/>
      <w:numFmt w:val="decimal"/>
      <w:lvlText w:val="%1.%2.%3.%4.%5.%6."/>
      <w:lvlJc w:val="left"/>
      <w:pPr>
        <w:ind w:left="1440" w:hanging="1440"/>
      </w:pPr>
      <w:rPr>
        <w:rFonts w:hint="default"/>
        <w:color w:val="FFFFFF" w:themeColor="background1"/>
      </w:rPr>
    </w:lvl>
    <w:lvl w:ilvl="6">
      <w:start w:val="1"/>
      <w:numFmt w:val="decimal"/>
      <w:lvlText w:val="%1.%2.%3.%4.%5.%6.%7."/>
      <w:lvlJc w:val="left"/>
      <w:pPr>
        <w:ind w:left="1800" w:hanging="1800"/>
      </w:pPr>
      <w:rPr>
        <w:rFonts w:hint="default"/>
        <w:color w:val="FFFFFF" w:themeColor="background1"/>
      </w:rPr>
    </w:lvl>
    <w:lvl w:ilvl="7">
      <w:start w:val="1"/>
      <w:numFmt w:val="decimal"/>
      <w:lvlText w:val="%1.%2.%3.%4.%5.%6.%7.%8."/>
      <w:lvlJc w:val="left"/>
      <w:pPr>
        <w:ind w:left="1800" w:hanging="1800"/>
      </w:pPr>
      <w:rPr>
        <w:rFonts w:hint="default"/>
        <w:color w:val="FFFFFF" w:themeColor="background1"/>
      </w:rPr>
    </w:lvl>
    <w:lvl w:ilvl="8">
      <w:start w:val="1"/>
      <w:numFmt w:val="decimal"/>
      <w:lvlText w:val="%1.%2.%3.%4.%5.%6.%7.%8.%9."/>
      <w:lvlJc w:val="left"/>
      <w:pPr>
        <w:ind w:left="2160" w:hanging="2160"/>
      </w:pPr>
      <w:rPr>
        <w:rFonts w:hint="default"/>
        <w:color w:val="FFFFFF" w:themeColor="background1"/>
      </w:rPr>
    </w:lvl>
  </w:abstractNum>
  <w:abstractNum w:abstractNumId="11" w15:restartNumberingAfterBreak="0">
    <w:nsid w:val="6AC97012"/>
    <w:multiLevelType w:val="multilevel"/>
    <w:tmpl w:val="9656E136"/>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color w:val="F2F2F2" w:themeColor="background1" w:themeShade="F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9559FA"/>
    <w:multiLevelType w:val="multilevel"/>
    <w:tmpl w:val="4E743FE4"/>
    <w:lvl w:ilvl="0">
      <w:start w:val="1"/>
      <w:numFmt w:val="decimal"/>
      <w:lvlText w:val="%1."/>
      <w:lvlJc w:val="left"/>
      <w:pPr>
        <w:ind w:left="450" w:hanging="450"/>
      </w:pPr>
      <w:rPr>
        <w:rFonts w:eastAsia="Calibri" w:hint="default"/>
        <w:color w:val="FFFFFF" w:themeColor="background1"/>
      </w:rPr>
    </w:lvl>
    <w:lvl w:ilvl="1">
      <w:start w:val="9"/>
      <w:numFmt w:val="decimal"/>
      <w:lvlText w:val="%1.%2."/>
      <w:lvlJc w:val="left"/>
      <w:pPr>
        <w:ind w:left="1440" w:hanging="720"/>
      </w:pPr>
      <w:rPr>
        <w:rFonts w:eastAsia="Calibri" w:hint="default"/>
        <w:color w:val="FFFFFF" w:themeColor="background1"/>
      </w:rPr>
    </w:lvl>
    <w:lvl w:ilvl="2">
      <w:start w:val="1"/>
      <w:numFmt w:val="decimal"/>
      <w:lvlText w:val="%1.%2.%3."/>
      <w:lvlJc w:val="left"/>
      <w:pPr>
        <w:ind w:left="2160" w:hanging="720"/>
      </w:pPr>
      <w:rPr>
        <w:rFonts w:eastAsia="Calibri" w:hint="default"/>
        <w:color w:val="FFFFFF" w:themeColor="background1"/>
      </w:rPr>
    </w:lvl>
    <w:lvl w:ilvl="3">
      <w:start w:val="1"/>
      <w:numFmt w:val="decimal"/>
      <w:lvlText w:val="%1.%2.%3.%4."/>
      <w:lvlJc w:val="left"/>
      <w:pPr>
        <w:ind w:left="3240" w:hanging="1080"/>
      </w:pPr>
      <w:rPr>
        <w:rFonts w:eastAsia="Calibri" w:hint="default"/>
        <w:color w:val="FFFFFF" w:themeColor="background1"/>
      </w:rPr>
    </w:lvl>
    <w:lvl w:ilvl="4">
      <w:start w:val="1"/>
      <w:numFmt w:val="decimal"/>
      <w:lvlText w:val="%1.%2.%3.%4.%5."/>
      <w:lvlJc w:val="left"/>
      <w:pPr>
        <w:ind w:left="3960" w:hanging="1080"/>
      </w:pPr>
      <w:rPr>
        <w:rFonts w:eastAsia="Calibri" w:hint="default"/>
        <w:color w:val="FFFFFF" w:themeColor="background1"/>
      </w:rPr>
    </w:lvl>
    <w:lvl w:ilvl="5">
      <w:start w:val="1"/>
      <w:numFmt w:val="decimal"/>
      <w:lvlText w:val="%1.%2.%3.%4.%5.%6."/>
      <w:lvlJc w:val="left"/>
      <w:pPr>
        <w:ind w:left="5040" w:hanging="1440"/>
      </w:pPr>
      <w:rPr>
        <w:rFonts w:eastAsia="Calibri" w:hint="default"/>
        <w:color w:val="FFFFFF" w:themeColor="background1"/>
      </w:rPr>
    </w:lvl>
    <w:lvl w:ilvl="6">
      <w:start w:val="1"/>
      <w:numFmt w:val="decimal"/>
      <w:lvlText w:val="%1.%2.%3.%4.%5.%6.%7."/>
      <w:lvlJc w:val="left"/>
      <w:pPr>
        <w:ind w:left="6120" w:hanging="1800"/>
      </w:pPr>
      <w:rPr>
        <w:rFonts w:eastAsia="Calibri" w:hint="default"/>
        <w:color w:val="FFFFFF" w:themeColor="background1"/>
      </w:rPr>
    </w:lvl>
    <w:lvl w:ilvl="7">
      <w:start w:val="1"/>
      <w:numFmt w:val="decimal"/>
      <w:lvlText w:val="%1.%2.%3.%4.%5.%6.%7.%8."/>
      <w:lvlJc w:val="left"/>
      <w:pPr>
        <w:ind w:left="6840" w:hanging="1800"/>
      </w:pPr>
      <w:rPr>
        <w:rFonts w:eastAsia="Calibri" w:hint="default"/>
        <w:color w:val="FFFFFF" w:themeColor="background1"/>
      </w:rPr>
    </w:lvl>
    <w:lvl w:ilvl="8">
      <w:start w:val="1"/>
      <w:numFmt w:val="decimal"/>
      <w:lvlText w:val="%1.%2.%3.%4.%5.%6.%7.%8.%9."/>
      <w:lvlJc w:val="left"/>
      <w:pPr>
        <w:ind w:left="7920" w:hanging="2160"/>
      </w:pPr>
      <w:rPr>
        <w:rFonts w:eastAsia="Calibri" w:hint="default"/>
        <w:color w:val="FFFFFF" w:themeColor="background1"/>
      </w:rPr>
    </w:lvl>
  </w:abstractNum>
  <w:num w:numId="1" w16cid:durableId="1091972025">
    <w:abstractNumId w:val="2"/>
  </w:num>
  <w:num w:numId="2" w16cid:durableId="277876989">
    <w:abstractNumId w:val="5"/>
  </w:num>
  <w:num w:numId="3" w16cid:durableId="1597905545">
    <w:abstractNumId w:val="4"/>
  </w:num>
  <w:num w:numId="4" w16cid:durableId="794103340">
    <w:abstractNumId w:val="7"/>
  </w:num>
  <w:num w:numId="5" w16cid:durableId="1537229498">
    <w:abstractNumId w:val="8"/>
  </w:num>
  <w:num w:numId="6" w16cid:durableId="1675303731">
    <w:abstractNumId w:val="1"/>
  </w:num>
  <w:num w:numId="7" w16cid:durableId="691803101">
    <w:abstractNumId w:val="11"/>
  </w:num>
  <w:num w:numId="8" w16cid:durableId="884871157">
    <w:abstractNumId w:val="6"/>
  </w:num>
  <w:num w:numId="9" w16cid:durableId="1009942058">
    <w:abstractNumId w:val="9"/>
  </w:num>
  <w:num w:numId="10" w16cid:durableId="2138865428">
    <w:abstractNumId w:val="10"/>
  </w:num>
  <w:num w:numId="11" w16cid:durableId="1393580718">
    <w:abstractNumId w:val="0"/>
  </w:num>
  <w:num w:numId="12" w16cid:durableId="893732351">
    <w:abstractNumId w:val="12"/>
  </w:num>
  <w:num w:numId="13" w16cid:durableId="303656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BC"/>
    <w:rsid w:val="00012E18"/>
    <w:rsid w:val="00013F7B"/>
    <w:rsid w:val="00022A0A"/>
    <w:rsid w:val="00023313"/>
    <w:rsid w:val="00023BA5"/>
    <w:rsid w:val="00024B59"/>
    <w:rsid w:val="00033F62"/>
    <w:rsid w:val="0004048B"/>
    <w:rsid w:val="000512B2"/>
    <w:rsid w:val="000632AA"/>
    <w:rsid w:val="00071AC4"/>
    <w:rsid w:val="00072825"/>
    <w:rsid w:val="000810B6"/>
    <w:rsid w:val="0009349A"/>
    <w:rsid w:val="000958A5"/>
    <w:rsid w:val="000A639A"/>
    <w:rsid w:val="000C16FB"/>
    <w:rsid w:val="000C379E"/>
    <w:rsid w:val="000C7D21"/>
    <w:rsid w:val="000E24BD"/>
    <w:rsid w:val="000E54EF"/>
    <w:rsid w:val="000E5554"/>
    <w:rsid w:val="000F10F5"/>
    <w:rsid w:val="00124E51"/>
    <w:rsid w:val="001335D1"/>
    <w:rsid w:val="00137BCD"/>
    <w:rsid w:val="00141D06"/>
    <w:rsid w:val="00145D60"/>
    <w:rsid w:val="0015761A"/>
    <w:rsid w:val="0016516B"/>
    <w:rsid w:val="00181273"/>
    <w:rsid w:val="00181FD0"/>
    <w:rsid w:val="001A129B"/>
    <w:rsid w:val="001A2DD4"/>
    <w:rsid w:val="001B29FB"/>
    <w:rsid w:val="001E3F18"/>
    <w:rsid w:val="001F588D"/>
    <w:rsid w:val="001F61E7"/>
    <w:rsid w:val="00212B49"/>
    <w:rsid w:val="00227CEF"/>
    <w:rsid w:val="00230ABD"/>
    <w:rsid w:val="00262D05"/>
    <w:rsid w:val="00265104"/>
    <w:rsid w:val="00270724"/>
    <w:rsid w:val="00276117"/>
    <w:rsid w:val="00285B3D"/>
    <w:rsid w:val="00286380"/>
    <w:rsid w:val="00291701"/>
    <w:rsid w:val="00293569"/>
    <w:rsid w:val="00294225"/>
    <w:rsid w:val="002947A1"/>
    <w:rsid w:val="00297171"/>
    <w:rsid w:val="002A2D1A"/>
    <w:rsid w:val="002A48AC"/>
    <w:rsid w:val="002B0F03"/>
    <w:rsid w:val="002D158D"/>
    <w:rsid w:val="002D7407"/>
    <w:rsid w:val="002E7BA3"/>
    <w:rsid w:val="002F004C"/>
    <w:rsid w:val="00315EB7"/>
    <w:rsid w:val="00321467"/>
    <w:rsid w:val="003616A6"/>
    <w:rsid w:val="00372D0E"/>
    <w:rsid w:val="00393BE3"/>
    <w:rsid w:val="003A29E3"/>
    <w:rsid w:val="003A5A7B"/>
    <w:rsid w:val="003B51A2"/>
    <w:rsid w:val="003C5B24"/>
    <w:rsid w:val="003D314C"/>
    <w:rsid w:val="003E31C5"/>
    <w:rsid w:val="003E7496"/>
    <w:rsid w:val="004008B5"/>
    <w:rsid w:val="00400C5D"/>
    <w:rsid w:val="00406937"/>
    <w:rsid w:val="004072C8"/>
    <w:rsid w:val="00416214"/>
    <w:rsid w:val="00435189"/>
    <w:rsid w:val="0043544C"/>
    <w:rsid w:val="0044655A"/>
    <w:rsid w:val="00453894"/>
    <w:rsid w:val="004543A3"/>
    <w:rsid w:val="004717BF"/>
    <w:rsid w:val="00472AC3"/>
    <w:rsid w:val="00472CDA"/>
    <w:rsid w:val="00474F34"/>
    <w:rsid w:val="0047507D"/>
    <w:rsid w:val="004A09C3"/>
    <w:rsid w:val="004B3184"/>
    <w:rsid w:val="004C4D94"/>
    <w:rsid w:val="004C576E"/>
    <w:rsid w:val="004D0935"/>
    <w:rsid w:val="004E0ACD"/>
    <w:rsid w:val="004E2509"/>
    <w:rsid w:val="004F0C5B"/>
    <w:rsid w:val="004F1BC9"/>
    <w:rsid w:val="004F20BA"/>
    <w:rsid w:val="005024F9"/>
    <w:rsid w:val="00502EA0"/>
    <w:rsid w:val="00504928"/>
    <w:rsid w:val="00507994"/>
    <w:rsid w:val="00540DC3"/>
    <w:rsid w:val="00541417"/>
    <w:rsid w:val="00555E1E"/>
    <w:rsid w:val="00557D87"/>
    <w:rsid w:val="00561237"/>
    <w:rsid w:val="00563FB9"/>
    <w:rsid w:val="005716C4"/>
    <w:rsid w:val="005961AA"/>
    <w:rsid w:val="005A2DF4"/>
    <w:rsid w:val="005A5E91"/>
    <w:rsid w:val="005B6C6A"/>
    <w:rsid w:val="005C115B"/>
    <w:rsid w:val="005D404F"/>
    <w:rsid w:val="005F3135"/>
    <w:rsid w:val="006047D9"/>
    <w:rsid w:val="00621BB8"/>
    <w:rsid w:val="006256C3"/>
    <w:rsid w:val="0064420B"/>
    <w:rsid w:val="00644BE9"/>
    <w:rsid w:val="00653502"/>
    <w:rsid w:val="00686148"/>
    <w:rsid w:val="006C4003"/>
    <w:rsid w:val="006E7A55"/>
    <w:rsid w:val="006F7260"/>
    <w:rsid w:val="0070306E"/>
    <w:rsid w:val="007061D4"/>
    <w:rsid w:val="007073D2"/>
    <w:rsid w:val="007106F4"/>
    <w:rsid w:val="00714381"/>
    <w:rsid w:val="00714A44"/>
    <w:rsid w:val="0072184A"/>
    <w:rsid w:val="00723390"/>
    <w:rsid w:val="00746F96"/>
    <w:rsid w:val="007479E0"/>
    <w:rsid w:val="00762F34"/>
    <w:rsid w:val="007807F0"/>
    <w:rsid w:val="00783969"/>
    <w:rsid w:val="00786B7B"/>
    <w:rsid w:val="0078729A"/>
    <w:rsid w:val="0079532A"/>
    <w:rsid w:val="007B3255"/>
    <w:rsid w:val="007B45D7"/>
    <w:rsid w:val="007B5658"/>
    <w:rsid w:val="007B5E66"/>
    <w:rsid w:val="007E39BC"/>
    <w:rsid w:val="007E3D2D"/>
    <w:rsid w:val="007E60AE"/>
    <w:rsid w:val="007F0146"/>
    <w:rsid w:val="007F3D44"/>
    <w:rsid w:val="007F3FB7"/>
    <w:rsid w:val="0080007A"/>
    <w:rsid w:val="0081055F"/>
    <w:rsid w:val="0081423B"/>
    <w:rsid w:val="00830134"/>
    <w:rsid w:val="00830CB3"/>
    <w:rsid w:val="00832240"/>
    <w:rsid w:val="00835A67"/>
    <w:rsid w:val="00842ADC"/>
    <w:rsid w:val="0085069B"/>
    <w:rsid w:val="0085140A"/>
    <w:rsid w:val="008524F6"/>
    <w:rsid w:val="00854B7D"/>
    <w:rsid w:val="008645E2"/>
    <w:rsid w:val="00883F45"/>
    <w:rsid w:val="00885A76"/>
    <w:rsid w:val="00892FC2"/>
    <w:rsid w:val="008B55B7"/>
    <w:rsid w:val="008C1304"/>
    <w:rsid w:val="008C3E16"/>
    <w:rsid w:val="008F6F00"/>
    <w:rsid w:val="008F794C"/>
    <w:rsid w:val="00901479"/>
    <w:rsid w:val="0091682B"/>
    <w:rsid w:val="00917777"/>
    <w:rsid w:val="0092211C"/>
    <w:rsid w:val="00925BDD"/>
    <w:rsid w:val="009657B2"/>
    <w:rsid w:val="00967C5B"/>
    <w:rsid w:val="00972F7E"/>
    <w:rsid w:val="009736B6"/>
    <w:rsid w:val="00974312"/>
    <w:rsid w:val="00983B0C"/>
    <w:rsid w:val="00984CFC"/>
    <w:rsid w:val="009B747B"/>
    <w:rsid w:val="009E39AF"/>
    <w:rsid w:val="009F341B"/>
    <w:rsid w:val="009F544A"/>
    <w:rsid w:val="009F55D8"/>
    <w:rsid w:val="009F7BB4"/>
    <w:rsid w:val="00A05496"/>
    <w:rsid w:val="00A16020"/>
    <w:rsid w:val="00A17803"/>
    <w:rsid w:val="00A36A62"/>
    <w:rsid w:val="00A43483"/>
    <w:rsid w:val="00A60BED"/>
    <w:rsid w:val="00A63595"/>
    <w:rsid w:val="00A7082C"/>
    <w:rsid w:val="00A77CA3"/>
    <w:rsid w:val="00A8542E"/>
    <w:rsid w:val="00A928A2"/>
    <w:rsid w:val="00AA039A"/>
    <w:rsid w:val="00AA13B4"/>
    <w:rsid w:val="00AB6C3C"/>
    <w:rsid w:val="00AC4041"/>
    <w:rsid w:val="00AC5FBC"/>
    <w:rsid w:val="00AD6843"/>
    <w:rsid w:val="00AF72CA"/>
    <w:rsid w:val="00B133A6"/>
    <w:rsid w:val="00B222B3"/>
    <w:rsid w:val="00B46BDE"/>
    <w:rsid w:val="00B47FC3"/>
    <w:rsid w:val="00B54EC8"/>
    <w:rsid w:val="00B61299"/>
    <w:rsid w:val="00B67724"/>
    <w:rsid w:val="00B708DE"/>
    <w:rsid w:val="00B745FE"/>
    <w:rsid w:val="00B776E9"/>
    <w:rsid w:val="00B963CF"/>
    <w:rsid w:val="00B963F1"/>
    <w:rsid w:val="00BA7765"/>
    <w:rsid w:val="00BB75DB"/>
    <w:rsid w:val="00BE07C3"/>
    <w:rsid w:val="00BE46E7"/>
    <w:rsid w:val="00BE62E7"/>
    <w:rsid w:val="00BF3C46"/>
    <w:rsid w:val="00C04E33"/>
    <w:rsid w:val="00C05559"/>
    <w:rsid w:val="00C20E85"/>
    <w:rsid w:val="00C3633F"/>
    <w:rsid w:val="00C55064"/>
    <w:rsid w:val="00C65E5F"/>
    <w:rsid w:val="00C70E4C"/>
    <w:rsid w:val="00C77064"/>
    <w:rsid w:val="00C81165"/>
    <w:rsid w:val="00C83112"/>
    <w:rsid w:val="00C87B28"/>
    <w:rsid w:val="00C91417"/>
    <w:rsid w:val="00C94B11"/>
    <w:rsid w:val="00CB04E9"/>
    <w:rsid w:val="00CB4270"/>
    <w:rsid w:val="00CB64C7"/>
    <w:rsid w:val="00CC4F30"/>
    <w:rsid w:val="00CE7681"/>
    <w:rsid w:val="00D12B23"/>
    <w:rsid w:val="00D148FD"/>
    <w:rsid w:val="00D22F67"/>
    <w:rsid w:val="00D34C83"/>
    <w:rsid w:val="00D43CB1"/>
    <w:rsid w:val="00D6569E"/>
    <w:rsid w:val="00D75FE0"/>
    <w:rsid w:val="00D96C45"/>
    <w:rsid w:val="00D972FB"/>
    <w:rsid w:val="00DB1D2E"/>
    <w:rsid w:val="00DE160D"/>
    <w:rsid w:val="00DE4A16"/>
    <w:rsid w:val="00DF2D3C"/>
    <w:rsid w:val="00DF312E"/>
    <w:rsid w:val="00E06D64"/>
    <w:rsid w:val="00E27DCC"/>
    <w:rsid w:val="00E336D6"/>
    <w:rsid w:val="00E36B1D"/>
    <w:rsid w:val="00E5255F"/>
    <w:rsid w:val="00E60238"/>
    <w:rsid w:val="00E61B4D"/>
    <w:rsid w:val="00E62546"/>
    <w:rsid w:val="00E71A6C"/>
    <w:rsid w:val="00E71E6A"/>
    <w:rsid w:val="00E74C2A"/>
    <w:rsid w:val="00E84EB8"/>
    <w:rsid w:val="00E850F1"/>
    <w:rsid w:val="00EA3970"/>
    <w:rsid w:val="00EA78DA"/>
    <w:rsid w:val="00EC6D6E"/>
    <w:rsid w:val="00ED2224"/>
    <w:rsid w:val="00ED256F"/>
    <w:rsid w:val="00EF5E72"/>
    <w:rsid w:val="00EF7F37"/>
    <w:rsid w:val="00F3162A"/>
    <w:rsid w:val="00F63279"/>
    <w:rsid w:val="00F65BEC"/>
    <w:rsid w:val="00F70C73"/>
    <w:rsid w:val="00F7589C"/>
    <w:rsid w:val="00F9060A"/>
    <w:rsid w:val="00F910D4"/>
    <w:rsid w:val="00F92316"/>
    <w:rsid w:val="00FB3BB7"/>
    <w:rsid w:val="00FB5272"/>
    <w:rsid w:val="00FB5547"/>
    <w:rsid w:val="00FD41E1"/>
    <w:rsid w:val="00FF39DE"/>
    <w:rsid w:val="00FF4324"/>
    <w:rsid w:val="00FF6C6B"/>
    <w:rsid w:val="00FF71B7"/>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EBFA"/>
  <w15:chartTrackingRefBased/>
  <w15:docId w15:val="{50C43937-8166-4D84-A20F-F6273437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51"/>
  </w:style>
  <w:style w:type="paragraph" w:styleId="Heading1">
    <w:name w:val="heading 1"/>
    <w:basedOn w:val="Normal"/>
    <w:next w:val="Normal"/>
    <w:link w:val="Heading1Char"/>
    <w:uiPriority w:val="9"/>
    <w:qFormat/>
    <w:rsid w:val="00D12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2B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B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4B59"/>
  </w:style>
  <w:style w:type="paragraph" w:styleId="Footer">
    <w:name w:val="footer"/>
    <w:basedOn w:val="Normal"/>
    <w:link w:val="FooterChar"/>
    <w:uiPriority w:val="99"/>
    <w:unhideWhenUsed/>
    <w:rsid w:val="00024B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4B59"/>
  </w:style>
  <w:style w:type="character" w:styleId="PlaceholderText">
    <w:name w:val="Placeholder Text"/>
    <w:basedOn w:val="DefaultParagraphFont"/>
    <w:uiPriority w:val="99"/>
    <w:semiHidden/>
    <w:rsid w:val="00C04E33"/>
    <w:rPr>
      <w:color w:val="666666"/>
    </w:rPr>
  </w:style>
  <w:style w:type="paragraph" w:styleId="NormalWeb">
    <w:name w:val="Normal (Web)"/>
    <w:basedOn w:val="Normal"/>
    <w:uiPriority w:val="99"/>
    <w:unhideWhenUsed/>
    <w:rsid w:val="00ED2224"/>
    <w:pPr>
      <w:spacing w:before="100" w:beforeAutospacing="1" w:after="100" w:afterAutospacing="1" w:line="240" w:lineRule="auto"/>
    </w:pPr>
    <w:rPr>
      <w:rFonts w:ascii="Times New Roman" w:eastAsia="Times New Roman" w:hAnsi="Times New Roman" w:cs="Times New Roman"/>
      <w:kern w:val="0"/>
      <w:sz w:val="24"/>
      <w:szCs w:val="24"/>
      <w:lang w:eastAsia="sr-Latn-BA"/>
      <w14:ligatures w14:val="none"/>
    </w:rPr>
  </w:style>
  <w:style w:type="character" w:styleId="Strong">
    <w:name w:val="Strong"/>
    <w:basedOn w:val="DefaultParagraphFont"/>
    <w:uiPriority w:val="22"/>
    <w:qFormat/>
    <w:rsid w:val="00ED2224"/>
    <w:rPr>
      <w:b/>
      <w:bCs/>
    </w:rPr>
  </w:style>
  <w:style w:type="paragraph" w:customStyle="1" w:styleId="tm6">
    <w:name w:val="tm6"/>
    <w:basedOn w:val="Normal"/>
    <w:rsid w:val="007B45D7"/>
    <w:pPr>
      <w:spacing w:before="20" w:after="20" w:line="240" w:lineRule="auto"/>
      <w:jc w:val="both"/>
    </w:pPr>
    <w:rPr>
      <w:rFonts w:ascii="Times New Roman" w:eastAsia="Times New Roman" w:hAnsi="Times New Roman" w:cs="Times New Roman"/>
      <w:color w:val="000000"/>
      <w:kern w:val="0"/>
      <w:sz w:val="20"/>
      <w:szCs w:val="20"/>
      <w:lang w:eastAsia="sr-Latn-BA"/>
      <w14:ligatures w14:val="none"/>
    </w:rPr>
  </w:style>
  <w:style w:type="character" w:customStyle="1" w:styleId="tm71">
    <w:name w:val="tm71"/>
    <w:basedOn w:val="DefaultParagraphFont"/>
    <w:rsid w:val="007B45D7"/>
    <w:rPr>
      <w:sz w:val="24"/>
      <w:szCs w:val="24"/>
    </w:rPr>
  </w:style>
  <w:style w:type="character" w:customStyle="1" w:styleId="tm91">
    <w:name w:val="tm91"/>
    <w:basedOn w:val="DefaultParagraphFont"/>
    <w:rsid w:val="007B45D7"/>
    <w:rPr>
      <w:color w:val="FF0000"/>
      <w:sz w:val="24"/>
      <w:szCs w:val="24"/>
    </w:rPr>
  </w:style>
  <w:style w:type="table" w:styleId="TableGrid">
    <w:name w:val="Table Grid"/>
    <w:basedOn w:val="TableNormal"/>
    <w:uiPriority w:val="39"/>
    <w:rsid w:val="00F9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34"/>
    <w:pPr>
      <w:ind w:left="720"/>
      <w:contextualSpacing/>
    </w:pPr>
  </w:style>
  <w:style w:type="character" w:customStyle="1" w:styleId="Heading1Char">
    <w:name w:val="Heading 1 Char"/>
    <w:basedOn w:val="DefaultParagraphFont"/>
    <w:link w:val="Heading1"/>
    <w:uiPriority w:val="9"/>
    <w:rsid w:val="00D12B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2B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B5658"/>
    <w:pPr>
      <w:outlineLvl w:val="9"/>
    </w:pPr>
    <w:rPr>
      <w:kern w:val="0"/>
      <w:lang w:val="en-US"/>
      <w14:ligatures w14:val="none"/>
    </w:rPr>
  </w:style>
  <w:style w:type="paragraph" w:styleId="TOC1">
    <w:name w:val="toc 1"/>
    <w:basedOn w:val="Normal"/>
    <w:next w:val="Normal"/>
    <w:autoRedefine/>
    <w:uiPriority w:val="39"/>
    <w:unhideWhenUsed/>
    <w:rsid w:val="007B5658"/>
    <w:pPr>
      <w:spacing w:after="100"/>
    </w:pPr>
  </w:style>
  <w:style w:type="paragraph" w:styleId="TOC2">
    <w:name w:val="toc 2"/>
    <w:basedOn w:val="Normal"/>
    <w:next w:val="Normal"/>
    <w:autoRedefine/>
    <w:uiPriority w:val="39"/>
    <w:unhideWhenUsed/>
    <w:rsid w:val="007B5658"/>
    <w:pPr>
      <w:spacing w:after="100"/>
      <w:ind w:left="220"/>
    </w:pPr>
  </w:style>
  <w:style w:type="character" w:styleId="Hyperlink">
    <w:name w:val="Hyperlink"/>
    <w:basedOn w:val="DefaultParagraphFont"/>
    <w:uiPriority w:val="99"/>
    <w:unhideWhenUsed/>
    <w:rsid w:val="007B56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678">
      <w:bodyDiv w:val="1"/>
      <w:marLeft w:val="0"/>
      <w:marRight w:val="0"/>
      <w:marTop w:val="0"/>
      <w:marBottom w:val="0"/>
      <w:divBdr>
        <w:top w:val="none" w:sz="0" w:space="0" w:color="auto"/>
        <w:left w:val="none" w:sz="0" w:space="0" w:color="auto"/>
        <w:bottom w:val="none" w:sz="0" w:space="0" w:color="auto"/>
        <w:right w:val="none" w:sz="0" w:space="0" w:color="auto"/>
      </w:divBdr>
    </w:div>
    <w:div w:id="96217839">
      <w:bodyDiv w:val="1"/>
      <w:marLeft w:val="0"/>
      <w:marRight w:val="0"/>
      <w:marTop w:val="0"/>
      <w:marBottom w:val="0"/>
      <w:divBdr>
        <w:top w:val="none" w:sz="0" w:space="0" w:color="auto"/>
        <w:left w:val="none" w:sz="0" w:space="0" w:color="auto"/>
        <w:bottom w:val="none" w:sz="0" w:space="0" w:color="auto"/>
        <w:right w:val="none" w:sz="0" w:space="0" w:color="auto"/>
      </w:divBdr>
      <w:divsChild>
        <w:div w:id="2097440055">
          <w:marLeft w:val="0"/>
          <w:marRight w:val="0"/>
          <w:marTop w:val="0"/>
          <w:marBottom w:val="0"/>
          <w:divBdr>
            <w:top w:val="none" w:sz="0" w:space="0" w:color="auto"/>
            <w:left w:val="none" w:sz="0" w:space="0" w:color="auto"/>
            <w:bottom w:val="none" w:sz="0" w:space="0" w:color="auto"/>
            <w:right w:val="none" w:sz="0" w:space="0" w:color="auto"/>
          </w:divBdr>
          <w:divsChild>
            <w:div w:id="1338970210">
              <w:marLeft w:val="0"/>
              <w:marRight w:val="0"/>
              <w:marTop w:val="0"/>
              <w:marBottom w:val="0"/>
              <w:divBdr>
                <w:top w:val="none" w:sz="0" w:space="0" w:color="auto"/>
                <w:left w:val="none" w:sz="0" w:space="0" w:color="auto"/>
                <w:bottom w:val="none" w:sz="0" w:space="0" w:color="auto"/>
                <w:right w:val="none" w:sz="0" w:space="0" w:color="auto"/>
              </w:divBdr>
              <w:divsChild>
                <w:div w:id="938024851">
                  <w:marLeft w:val="0"/>
                  <w:marRight w:val="0"/>
                  <w:marTop w:val="0"/>
                  <w:marBottom w:val="0"/>
                  <w:divBdr>
                    <w:top w:val="none" w:sz="0" w:space="0" w:color="auto"/>
                    <w:left w:val="none" w:sz="0" w:space="0" w:color="auto"/>
                    <w:bottom w:val="none" w:sz="0" w:space="0" w:color="auto"/>
                    <w:right w:val="none" w:sz="0" w:space="0" w:color="auto"/>
                  </w:divBdr>
                  <w:divsChild>
                    <w:div w:id="160044338">
                      <w:marLeft w:val="0"/>
                      <w:marRight w:val="0"/>
                      <w:marTop w:val="0"/>
                      <w:marBottom w:val="0"/>
                      <w:divBdr>
                        <w:top w:val="none" w:sz="0" w:space="0" w:color="auto"/>
                        <w:left w:val="none" w:sz="0" w:space="0" w:color="auto"/>
                        <w:bottom w:val="none" w:sz="0" w:space="0" w:color="auto"/>
                        <w:right w:val="none" w:sz="0" w:space="0" w:color="auto"/>
                      </w:divBdr>
                      <w:divsChild>
                        <w:div w:id="1142455939">
                          <w:marLeft w:val="0"/>
                          <w:marRight w:val="0"/>
                          <w:marTop w:val="0"/>
                          <w:marBottom w:val="0"/>
                          <w:divBdr>
                            <w:top w:val="none" w:sz="0" w:space="0" w:color="auto"/>
                            <w:left w:val="none" w:sz="0" w:space="0" w:color="auto"/>
                            <w:bottom w:val="none" w:sz="0" w:space="0" w:color="auto"/>
                            <w:right w:val="none" w:sz="0" w:space="0" w:color="auto"/>
                          </w:divBdr>
                          <w:divsChild>
                            <w:div w:id="21466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3218">
      <w:bodyDiv w:val="1"/>
      <w:marLeft w:val="0"/>
      <w:marRight w:val="0"/>
      <w:marTop w:val="0"/>
      <w:marBottom w:val="0"/>
      <w:divBdr>
        <w:top w:val="none" w:sz="0" w:space="0" w:color="auto"/>
        <w:left w:val="none" w:sz="0" w:space="0" w:color="auto"/>
        <w:bottom w:val="none" w:sz="0" w:space="0" w:color="auto"/>
        <w:right w:val="none" w:sz="0" w:space="0" w:color="auto"/>
      </w:divBdr>
    </w:div>
    <w:div w:id="229001610">
      <w:bodyDiv w:val="1"/>
      <w:marLeft w:val="0"/>
      <w:marRight w:val="0"/>
      <w:marTop w:val="0"/>
      <w:marBottom w:val="0"/>
      <w:divBdr>
        <w:top w:val="none" w:sz="0" w:space="0" w:color="auto"/>
        <w:left w:val="none" w:sz="0" w:space="0" w:color="auto"/>
        <w:bottom w:val="none" w:sz="0" w:space="0" w:color="auto"/>
        <w:right w:val="none" w:sz="0" w:space="0" w:color="auto"/>
      </w:divBdr>
    </w:div>
    <w:div w:id="290333339">
      <w:bodyDiv w:val="1"/>
      <w:marLeft w:val="0"/>
      <w:marRight w:val="0"/>
      <w:marTop w:val="0"/>
      <w:marBottom w:val="0"/>
      <w:divBdr>
        <w:top w:val="none" w:sz="0" w:space="0" w:color="auto"/>
        <w:left w:val="none" w:sz="0" w:space="0" w:color="auto"/>
        <w:bottom w:val="none" w:sz="0" w:space="0" w:color="auto"/>
        <w:right w:val="none" w:sz="0" w:space="0" w:color="auto"/>
      </w:divBdr>
    </w:div>
    <w:div w:id="294340046">
      <w:bodyDiv w:val="1"/>
      <w:marLeft w:val="0"/>
      <w:marRight w:val="0"/>
      <w:marTop w:val="0"/>
      <w:marBottom w:val="0"/>
      <w:divBdr>
        <w:top w:val="none" w:sz="0" w:space="0" w:color="auto"/>
        <w:left w:val="none" w:sz="0" w:space="0" w:color="auto"/>
        <w:bottom w:val="none" w:sz="0" w:space="0" w:color="auto"/>
        <w:right w:val="none" w:sz="0" w:space="0" w:color="auto"/>
      </w:divBdr>
    </w:div>
    <w:div w:id="393815576">
      <w:bodyDiv w:val="1"/>
      <w:marLeft w:val="0"/>
      <w:marRight w:val="0"/>
      <w:marTop w:val="0"/>
      <w:marBottom w:val="0"/>
      <w:divBdr>
        <w:top w:val="none" w:sz="0" w:space="0" w:color="auto"/>
        <w:left w:val="none" w:sz="0" w:space="0" w:color="auto"/>
        <w:bottom w:val="none" w:sz="0" w:space="0" w:color="auto"/>
        <w:right w:val="none" w:sz="0" w:space="0" w:color="auto"/>
      </w:divBdr>
    </w:div>
    <w:div w:id="447164130">
      <w:bodyDiv w:val="1"/>
      <w:marLeft w:val="0"/>
      <w:marRight w:val="0"/>
      <w:marTop w:val="0"/>
      <w:marBottom w:val="0"/>
      <w:divBdr>
        <w:top w:val="none" w:sz="0" w:space="0" w:color="auto"/>
        <w:left w:val="none" w:sz="0" w:space="0" w:color="auto"/>
        <w:bottom w:val="none" w:sz="0" w:space="0" w:color="auto"/>
        <w:right w:val="none" w:sz="0" w:space="0" w:color="auto"/>
      </w:divBdr>
    </w:div>
    <w:div w:id="685450626">
      <w:bodyDiv w:val="1"/>
      <w:marLeft w:val="0"/>
      <w:marRight w:val="0"/>
      <w:marTop w:val="0"/>
      <w:marBottom w:val="0"/>
      <w:divBdr>
        <w:top w:val="none" w:sz="0" w:space="0" w:color="auto"/>
        <w:left w:val="none" w:sz="0" w:space="0" w:color="auto"/>
        <w:bottom w:val="none" w:sz="0" w:space="0" w:color="auto"/>
        <w:right w:val="none" w:sz="0" w:space="0" w:color="auto"/>
      </w:divBdr>
    </w:div>
    <w:div w:id="685670092">
      <w:bodyDiv w:val="1"/>
      <w:marLeft w:val="0"/>
      <w:marRight w:val="0"/>
      <w:marTop w:val="0"/>
      <w:marBottom w:val="0"/>
      <w:divBdr>
        <w:top w:val="none" w:sz="0" w:space="0" w:color="auto"/>
        <w:left w:val="none" w:sz="0" w:space="0" w:color="auto"/>
        <w:bottom w:val="none" w:sz="0" w:space="0" w:color="auto"/>
        <w:right w:val="none" w:sz="0" w:space="0" w:color="auto"/>
      </w:divBdr>
      <w:divsChild>
        <w:div w:id="1184396884">
          <w:marLeft w:val="0"/>
          <w:marRight w:val="0"/>
          <w:marTop w:val="0"/>
          <w:marBottom w:val="0"/>
          <w:divBdr>
            <w:top w:val="none" w:sz="0" w:space="0" w:color="auto"/>
            <w:left w:val="none" w:sz="0" w:space="0" w:color="auto"/>
            <w:bottom w:val="none" w:sz="0" w:space="0" w:color="auto"/>
            <w:right w:val="none" w:sz="0" w:space="0" w:color="auto"/>
          </w:divBdr>
          <w:divsChild>
            <w:div w:id="616329446">
              <w:marLeft w:val="0"/>
              <w:marRight w:val="0"/>
              <w:marTop w:val="0"/>
              <w:marBottom w:val="0"/>
              <w:divBdr>
                <w:top w:val="none" w:sz="0" w:space="0" w:color="auto"/>
                <w:left w:val="none" w:sz="0" w:space="0" w:color="auto"/>
                <w:bottom w:val="none" w:sz="0" w:space="0" w:color="auto"/>
                <w:right w:val="none" w:sz="0" w:space="0" w:color="auto"/>
              </w:divBdr>
              <w:divsChild>
                <w:div w:id="1488740053">
                  <w:marLeft w:val="0"/>
                  <w:marRight w:val="0"/>
                  <w:marTop w:val="0"/>
                  <w:marBottom w:val="0"/>
                  <w:divBdr>
                    <w:top w:val="none" w:sz="0" w:space="0" w:color="auto"/>
                    <w:left w:val="none" w:sz="0" w:space="0" w:color="auto"/>
                    <w:bottom w:val="none" w:sz="0" w:space="0" w:color="auto"/>
                    <w:right w:val="none" w:sz="0" w:space="0" w:color="auto"/>
                  </w:divBdr>
                  <w:divsChild>
                    <w:div w:id="1328166895">
                      <w:marLeft w:val="0"/>
                      <w:marRight w:val="0"/>
                      <w:marTop w:val="0"/>
                      <w:marBottom w:val="0"/>
                      <w:divBdr>
                        <w:top w:val="none" w:sz="0" w:space="0" w:color="auto"/>
                        <w:left w:val="none" w:sz="0" w:space="0" w:color="auto"/>
                        <w:bottom w:val="none" w:sz="0" w:space="0" w:color="auto"/>
                        <w:right w:val="none" w:sz="0" w:space="0" w:color="auto"/>
                      </w:divBdr>
                      <w:divsChild>
                        <w:div w:id="1435318288">
                          <w:marLeft w:val="0"/>
                          <w:marRight w:val="0"/>
                          <w:marTop w:val="0"/>
                          <w:marBottom w:val="0"/>
                          <w:divBdr>
                            <w:top w:val="none" w:sz="0" w:space="0" w:color="auto"/>
                            <w:left w:val="none" w:sz="0" w:space="0" w:color="auto"/>
                            <w:bottom w:val="none" w:sz="0" w:space="0" w:color="auto"/>
                            <w:right w:val="none" w:sz="0" w:space="0" w:color="auto"/>
                          </w:divBdr>
                          <w:divsChild>
                            <w:div w:id="1969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95112">
      <w:bodyDiv w:val="1"/>
      <w:marLeft w:val="0"/>
      <w:marRight w:val="0"/>
      <w:marTop w:val="0"/>
      <w:marBottom w:val="0"/>
      <w:divBdr>
        <w:top w:val="none" w:sz="0" w:space="0" w:color="auto"/>
        <w:left w:val="none" w:sz="0" w:space="0" w:color="auto"/>
        <w:bottom w:val="none" w:sz="0" w:space="0" w:color="auto"/>
        <w:right w:val="none" w:sz="0" w:space="0" w:color="auto"/>
      </w:divBdr>
      <w:divsChild>
        <w:div w:id="4987230">
          <w:marLeft w:val="0"/>
          <w:marRight w:val="0"/>
          <w:marTop w:val="0"/>
          <w:marBottom w:val="0"/>
          <w:divBdr>
            <w:top w:val="none" w:sz="0" w:space="0" w:color="auto"/>
            <w:left w:val="none" w:sz="0" w:space="0" w:color="auto"/>
            <w:bottom w:val="none" w:sz="0" w:space="0" w:color="auto"/>
            <w:right w:val="none" w:sz="0" w:space="0" w:color="auto"/>
          </w:divBdr>
          <w:divsChild>
            <w:div w:id="1270358388">
              <w:marLeft w:val="0"/>
              <w:marRight w:val="0"/>
              <w:marTop w:val="0"/>
              <w:marBottom w:val="0"/>
              <w:divBdr>
                <w:top w:val="none" w:sz="0" w:space="0" w:color="auto"/>
                <w:left w:val="none" w:sz="0" w:space="0" w:color="auto"/>
                <w:bottom w:val="none" w:sz="0" w:space="0" w:color="auto"/>
                <w:right w:val="none" w:sz="0" w:space="0" w:color="auto"/>
              </w:divBdr>
              <w:divsChild>
                <w:div w:id="2042321558">
                  <w:marLeft w:val="0"/>
                  <w:marRight w:val="0"/>
                  <w:marTop w:val="0"/>
                  <w:marBottom w:val="0"/>
                  <w:divBdr>
                    <w:top w:val="none" w:sz="0" w:space="0" w:color="auto"/>
                    <w:left w:val="none" w:sz="0" w:space="0" w:color="auto"/>
                    <w:bottom w:val="none" w:sz="0" w:space="0" w:color="auto"/>
                    <w:right w:val="none" w:sz="0" w:space="0" w:color="auto"/>
                  </w:divBdr>
                  <w:divsChild>
                    <w:div w:id="1473013700">
                      <w:marLeft w:val="0"/>
                      <w:marRight w:val="0"/>
                      <w:marTop w:val="0"/>
                      <w:marBottom w:val="0"/>
                      <w:divBdr>
                        <w:top w:val="none" w:sz="0" w:space="0" w:color="auto"/>
                        <w:left w:val="none" w:sz="0" w:space="0" w:color="auto"/>
                        <w:bottom w:val="none" w:sz="0" w:space="0" w:color="auto"/>
                        <w:right w:val="none" w:sz="0" w:space="0" w:color="auto"/>
                      </w:divBdr>
                      <w:divsChild>
                        <w:div w:id="1848712610">
                          <w:marLeft w:val="0"/>
                          <w:marRight w:val="0"/>
                          <w:marTop w:val="0"/>
                          <w:marBottom w:val="0"/>
                          <w:divBdr>
                            <w:top w:val="none" w:sz="0" w:space="0" w:color="auto"/>
                            <w:left w:val="none" w:sz="0" w:space="0" w:color="auto"/>
                            <w:bottom w:val="none" w:sz="0" w:space="0" w:color="auto"/>
                            <w:right w:val="none" w:sz="0" w:space="0" w:color="auto"/>
                          </w:divBdr>
                          <w:divsChild>
                            <w:div w:id="8756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059769">
      <w:bodyDiv w:val="1"/>
      <w:marLeft w:val="0"/>
      <w:marRight w:val="0"/>
      <w:marTop w:val="0"/>
      <w:marBottom w:val="0"/>
      <w:divBdr>
        <w:top w:val="none" w:sz="0" w:space="0" w:color="auto"/>
        <w:left w:val="none" w:sz="0" w:space="0" w:color="auto"/>
        <w:bottom w:val="none" w:sz="0" w:space="0" w:color="auto"/>
        <w:right w:val="none" w:sz="0" w:space="0" w:color="auto"/>
      </w:divBdr>
    </w:div>
    <w:div w:id="1078551858">
      <w:bodyDiv w:val="1"/>
      <w:marLeft w:val="0"/>
      <w:marRight w:val="0"/>
      <w:marTop w:val="0"/>
      <w:marBottom w:val="0"/>
      <w:divBdr>
        <w:top w:val="none" w:sz="0" w:space="0" w:color="auto"/>
        <w:left w:val="none" w:sz="0" w:space="0" w:color="auto"/>
        <w:bottom w:val="none" w:sz="0" w:space="0" w:color="auto"/>
        <w:right w:val="none" w:sz="0" w:space="0" w:color="auto"/>
      </w:divBdr>
      <w:divsChild>
        <w:div w:id="375354201">
          <w:marLeft w:val="0"/>
          <w:marRight w:val="0"/>
          <w:marTop w:val="0"/>
          <w:marBottom w:val="0"/>
          <w:divBdr>
            <w:top w:val="none" w:sz="0" w:space="0" w:color="auto"/>
            <w:left w:val="none" w:sz="0" w:space="0" w:color="auto"/>
            <w:bottom w:val="none" w:sz="0" w:space="0" w:color="auto"/>
            <w:right w:val="none" w:sz="0" w:space="0" w:color="auto"/>
          </w:divBdr>
          <w:divsChild>
            <w:div w:id="734284809">
              <w:marLeft w:val="0"/>
              <w:marRight w:val="0"/>
              <w:marTop w:val="0"/>
              <w:marBottom w:val="0"/>
              <w:divBdr>
                <w:top w:val="none" w:sz="0" w:space="0" w:color="auto"/>
                <w:left w:val="none" w:sz="0" w:space="0" w:color="auto"/>
                <w:bottom w:val="none" w:sz="0" w:space="0" w:color="auto"/>
                <w:right w:val="none" w:sz="0" w:space="0" w:color="auto"/>
              </w:divBdr>
              <w:divsChild>
                <w:div w:id="723257546">
                  <w:marLeft w:val="0"/>
                  <w:marRight w:val="0"/>
                  <w:marTop w:val="0"/>
                  <w:marBottom w:val="0"/>
                  <w:divBdr>
                    <w:top w:val="none" w:sz="0" w:space="0" w:color="auto"/>
                    <w:left w:val="none" w:sz="0" w:space="0" w:color="auto"/>
                    <w:bottom w:val="none" w:sz="0" w:space="0" w:color="auto"/>
                    <w:right w:val="none" w:sz="0" w:space="0" w:color="auto"/>
                  </w:divBdr>
                  <w:divsChild>
                    <w:div w:id="2018994738">
                      <w:marLeft w:val="0"/>
                      <w:marRight w:val="0"/>
                      <w:marTop w:val="0"/>
                      <w:marBottom w:val="0"/>
                      <w:divBdr>
                        <w:top w:val="none" w:sz="0" w:space="0" w:color="auto"/>
                        <w:left w:val="none" w:sz="0" w:space="0" w:color="auto"/>
                        <w:bottom w:val="none" w:sz="0" w:space="0" w:color="auto"/>
                        <w:right w:val="none" w:sz="0" w:space="0" w:color="auto"/>
                      </w:divBdr>
                      <w:divsChild>
                        <w:div w:id="875197838">
                          <w:marLeft w:val="0"/>
                          <w:marRight w:val="0"/>
                          <w:marTop w:val="0"/>
                          <w:marBottom w:val="0"/>
                          <w:divBdr>
                            <w:top w:val="none" w:sz="0" w:space="0" w:color="auto"/>
                            <w:left w:val="none" w:sz="0" w:space="0" w:color="auto"/>
                            <w:bottom w:val="none" w:sz="0" w:space="0" w:color="auto"/>
                            <w:right w:val="none" w:sz="0" w:space="0" w:color="auto"/>
                          </w:divBdr>
                          <w:divsChild>
                            <w:div w:id="7987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942445">
      <w:bodyDiv w:val="1"/>
      <w:marLeft w:val="0"/>
      <w:marRight w:val="0"/>
      <w:marTop w:val="0"/>
      <w:marBottom w:val="0"/>
      <w:divBdr>
        <w:top w:val="none" w:sz="0" w:space="0" w:color="auto"/>
        <w:left w:val="none" w:sz="0" w:space="0" w:color="auto"/>
        <w:bottom w:val="none" w:sz="0" w:space="0" w:color="auto"/>
        <w:right w:val="none" w:sz="0" w:space="0" w:color="auto"/>
      </w:divBdr>
    </w:div>
    <w:div w:id="1479876430">
      <w:bodyDiv w:val="1"/>
      <w:marLeft w:val="0"/>
      <w:marRight w:val="0"/>
      <w:marTop w:val="0"/>
      <w:marBottom w:val="0"/>
      <w:divBdr>
        <w:top w:val="none" w:sz="0" w:space="0" w:color="auto"/>
        <w:left w:val="none" w:sz="0" w:space="0" w:color="auto"/>
        <w:bottom w:val="none" w:sz="0" w:space="0" w:color="auto"/>
        <w:right w:val="none" w:sz="0" w:space="0" w:color="auto"/>
      </w:divBdr>
      <w:divsChild>
        <w:div w:id="43330962">
          <w:marLeft w:val="0"/>
          <w:marRight w:val="0"/>
          <w:marTop w:val="0"/>
          <w:marBottom w:val="0"/>
          <w:divBdr>
            <w:top w:val="none" w:sz="0" w:space="0" w:color="auto"/>
            <w:left w:val="none" w:sz="0" w:space="0" w:color="auto"/>
            <w:bottom w:val="none" w:sz="0" w:space="0" w:color="auto"/>
            <w:right w:val="none" w:sz="0" w:space="0" w:color="auto"/>
          </w:divBdr>
          <w:divsChild>
            <w:div w:id="908727988">
              <w:marLeft w:val="0"/>
              <w:marRight w:val="0"/>
              <w:marTop w:val="0"/>
              <w:marBottom w:val="0"/>
              <w:divBdr>
                <w:top w:val="none" w:sz="0" w:space="0" w:color="auto"/>
                <w:left w:val="none" w:sz="0" w:space="0" w:color="auto"/>
                <w:bottom w:val="none" w:sz="0" w:space="0" w:color="auto"/>
                <w:right w:val="none" w:sz="0" w:space="0" w:color="auto"/>
              </w:divBdr>
              <w:divsChild>
                <w:div w:id="310404104">
                  <w:marLeft w:val="0"/>
                  <w:marRight w:val="0"/>
                  <w:marTop w:val="0"/>
                  <w:marBottom w:val="0"/>
                  <w:divBdr>
                    <w:top w:val="none" w:sz="0" w:space="0" w:color="auto"/>
                    <w:left w:val="none" w:sz="0" w:space="0" w:color="auto"/>
                    <w:bottom w:val="none" w:sz="0" w:space="0" w:color="auto"/>
                    <w:right w:val="none" w:sz="0" w:space="0" w:color="auto"/>
                  </w:divBdr>
                  <w:divsChild>
                    <w:div w:id="1468549846">
                      <w:marLeft w:val="0"/>
                      <w:marRight w:val="0"/>
                      <w:marTop w:val="0"/>
                      <w:marBottom w:val="0"/>
                      <w:divBdr>
                        <w:top w:val="none" w:sz="0" w:space="0" w:color="auto"/>
                        <w:left w:val="none" w:sz="0" w:space="0" w:color="auto"/>
                        <w:bottom w:val="none" w:sz="0" w:space="0" w:color="auto"/>
                        <w:right w:val="none" w:sz="0" w:space="0" w:color="auto"/>
                      </w:divBdr>
                      <w:divsChild>
                        <w:div w:id="1742950394">
                          <w:marLeft w:val="0"/>
                          <w:marRight w:val="0"/>
                          <w:marTop w:val="0"/>
                          <w:marBottom w:val="0"/>
                          <w:divBdr>
                            <w:top w:val="none" w:sz="0" w:space="0" w:color="auto"/>
                            <w:left w:val="none" w:sz="0" w:space="0" w:color="auto"/>
                            <w:bottom w:val="none" w:sz="0" w:space="0" w:color="auto"/>
                            <w:right w:val="none" w:sz="0" w:space="0" w:color="auto"/>
                          </w:divBdr>
                          <w:divsChild>
                            <w:div w:id="15224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3628">
      <w:bodyDiv w:val="1"/>
      <w:marLeft w:val="0"/>
      <w:marRight w:val="0"/>
      <w:marTop w:val="0"/>
      <w:marBottom w:val="0"/>
      <w:divBdr>
        <w:top w:val="none" w:sz="0" w:space="0" w:color="auto"/>
        <w:left w:val="none" w:sz="0" w:space="0" w:color="auto"/>
        <w:bottom w:val="none" w:sz="0" w:space="0" w:color="auto"/>
        <w:right w:val="none" w:sz="0" w:space="0" w:color="auto"/>
      </w:divBdr>
    </w:div>
    <w:div w:id="1610351033">
      <w:bodyDiv w:val="1"/>
      <w:marLeft w:val="0"/>
      <w:marRight w:val="0"/>
      <w:marTop w:val="0"/>
      <w:marBottom w:val="0"/>
      <w:divBdr>
        <w:top w:val="none" w:sz="0" w:space="0" w:color="auto"/>
        <w:left w:val="none" w:sz="0" w:space="0" w:color="auto"/>
        <w:bottom w:val="none" w:sz="0" w:space="0" w:color="auto"/>
        <w:right w:val="none" w:sz="0" w:space="0" w:color="auto"/>
      </w:divBdr>
      <w:divsChild>
        <w:div w:id="290523092">
          <w:marLeft w:val="0"/>
          <w:marRight w:val="0"/>
          <w:marTop w:val="0"/>
          <w:marBottom w:val="0"/>
          <w:divBdr>
            <w:top w:val="none" w:sz="0" w:space="0" w:color="auto"/>
            <w:left w:val="none" w:sz="0" w:space="0" w:color="auto"/>
            <w:bottom w:val="none" w:sz="0" w:space="0" w:color="auto"/>
            <w:right w:val="none" w:sz="0" w:space="0" w:color="auto"/>
          </w:divBdr>
          <w:divsChild>
            <w:div w:id="1893955082">
              <w:marLeft w:val="0"/>
              <w:marRight w:val="0"/>
              <w:marTop w:val="0"/>
              <w:marBottom w:val="0"/>
              <w:divBdr>
                <w:top w:val="none" w:sz="0" w:space="0" w:color="auto"/>
                <w:left w:val="none" w:sz="0" w:space="0" w:color="auto"/>
                <w:bottom w:val="none" w:sz="0" w:space="0" w:color="auto"/>
                <w:right w:val="none" w:sz="0" w:space="0" w:color="auto"/>
              </w:divBdr>
              <w:divsChild>
                <w:div w:id="1130975594">
                  <w:marLeft w:val="0"/>
                  <w:marRight w:val="0"/>
                  <w:marTop w:val="0"/>
                  <w:marBottom w:val="0"/>
                  <w:divBdr>
                    <w:top w:val="none" w:sz="0" w:space="0" w:color="auto"/>
                    <w:left w:val="none" w:sz="0" w:space="0" w:color="auto"/>
                    <w:bottom w:val="none" w:sz="0" w:space="0" w:color="auto"/>
                    <w:right w:val="none" w:sz="0" w:space="0" w:color="auto"/>
                  </w:divBdr>
                  <w:divsChild>
                    <w:div w:id="651912100">
                      <w:marLeft w:val="0"/>
                      <w:marRight w:val="0"/>
                      <w:marTop w:val="0"/>
                      <w:marBottom w:val="0"/>
                      <w:divBdr>
                        <w:top w:val="none" w:sz="0" w:space="0" w:color="auto"/>
                        <w:left w:val="none" w:sz="0" w:space="0" w:color="auto"/>
                        <w:bottom w:val="none" w:sz="0" w:space="0" w:color="auto"/>
                        <w:right w:val="none" w:sz="0" w:space="0" w:color="auto"/>
                      </w:divBdr>
                      <w:divsChild>
                        <w:div w:id="834342587">
                          <w:marLeft w:val="0"/>
                          <w:marRight w:val="0"/>
                          <w:marTop w:val="0"/>
                          <w:marBottom w:val="0"/>
                          <w:divBdr>
                            <w:top w:val="none" w:sz="0" w:space="0" w:color="auto"/>
                            <w:left w:val="none" w:sz="0" w:space="0" w:color="auto"/>
                            <w:bottom w:val="none" w:sz="0" w:space="0" w:color="auto"/>
                            <w:right w:val="none" w:sz="0" w:space="0" w:color="auto"/>
                          </w:divBdr>
                          <w:divsChild>
                            <w:div w:id="9032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936460">
      <w:bodyDiv w:val="1"/>
      <w:marLeft w:val="0"/>
      <w:marRight w:val="0"/>
      <w:marTop w:val="0"/>
      <w:marBottom w:val="0"/>
      <w:divBdr>
        <w:top w:val="none" w:sz="0" w:space="0" w:color="auto"/>
        <w:left w:val="none" w:sz="0" w:space="0" w:color="auto"/>
        <w:bottom w:val="none" w:sz="0" w:space="0" w:color="auto"/>
        <w:right w:val="none" w:sz="0" w:space="0" w:color="auto"/>
      </w:divBdr>
    </w:div>
    <w:div w:id="1770932242">
      <w:bodyDiv w:val="1"/>
      <w:marLeft w:val="0"/>
      <w:marRight w:val="0"/>
      <w:marTop w:val="0"/>
      <w:marBottom w:val="0"/>
      <w:divBdr>
        <w:top w:val="none" w:sz="0" w:space="0" w:color="auto"/>
        <w:left w:val="none" w:sz="0" w:space="0" w:color="auto"/>
        <w:bottom w:val="none" w:sz="0" w:space="0" w:color="auto"/>
        <w:right w:val="none" w:sz="0" w:space="0" w:color="auto"/>
      </w:divBdr>
    </w:div>
    <w:div w:id="1788698730">
      <w:bodyDiv w:val="1"/>
      <w:marLeft w:val="0"/>
      <w:marRight w:val="0"/>
      <w:marTop w:val="0"/>
      <w:marBottom w:val="0"/>
      <w:divBdr>
        <w:top w:val="none" w:sz="0" w:space="0" w:color="auto"/>
        <w:left w:val="none" w:sz="0" w:space="0" w:color="auto"/>
        <w:bottom w:val="none" w:sz="0" w:space="0" w:color="auto"/>
        <w:right w:val="none" w:sz="0" w:space="0" w:color="auto"/>
      </w:divBdr>
    </w:div>
    <w:div w:id="1820535635">
      <w:bodyDiv w:val="1"/>
      <w:marLeft w:val="0"/>
      <w:marRight w:val="0"/>
      <w:marTop w:val="0"/>
      <w:marBottom w:val="0"/>
      <w:divBdr>
        <w:top w:val="none" w:sz="0" w:space="0" w:color="auto"/>
        <w:left w:val="none" w:sz="0" w:space="0" w:color="auto"/>
        <w:bottom w:val="none" w:sz="0" w:space="0" w:color="auto"/>
        <w:right w:val="none" w:sz="0" w:space="0" w:color="auto"/>
      </w:divBdr>
    </w:div>
    <w:div w:id="1826891876">
      <w:bodyDiv w:val="1"/>
      <w:marLeft w:val="0"/>
      <w:marRight w:val="0"/>
      <w:marTop w:val="0"/>
      <w:marBottom w:val="0"/>
      <w:divBdr>
        <w:top w:val="none" w:sz="0" w:space="0" w:color="auto"/>
        <w:left w:val="none" w:sz="0" w:space="0" w:color="auto"/>
        <w:bottom w:val="none" w:sz="0" w:space="0" w:color="auto"/>
        <w:right w:val="none" w:sz="0" w:space="0" w:color="auto"/>
      </w:divBdr>
    </w:div>
    <w:div w:id="1955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D036439B5A423A91F1D0D270B0D472"/>
        <w:category>
          <w:name w:val="General"/>
          <w:gallery w:val="placeholder"/>
        </w:category>
        <w:types>
          <w:type w:val="bbPlcHdr"/>
        </w:types>
        <w:behaviors>
          <w:behavior w:val="content"/>
        </w:behaviors>
        <w:guid w:val="{65C91511-4466-41AC-8779-A040D70DD602}"/>
      </w:docPartPr>
      <w:docPartBody>
        <w:p w:rsidR="007C6894" w:rsidRDefault="00072CAB" w:rsidP="00072CAB">
          <w:pPr>
            <w:pStyle w:val="87D036439B5A423A91F1D0D270B0D472"/>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AB"/>
    <w:rsid w:val="000130BF"/>
    <w:rsid w:val="00032D57"/>
    <w:rsid w:val="0004048B"/>
    <w:rsid w:val="000676F3"/>
    <w:rsid w:val="00072CAB"/>
    <w:rsid w:val="000E154A"/>
    <w:rsid w:val="001C4FCB"/>
    <w:rsid w:val="001F61E7"/>
    <w:rsid w:val="0025217B"/>
    <w:rsid w:val="00270724"/>
    <w:rsid w:val="002D1D68"/>
    <w:rsid w:val="002E7A29"/>
    <w:rsid w:val="002F507C"/>
    <w:rsid w:val="00356AE3"/>
    <w:rsid w:val="003E5C3A"/>
    <w:rsid w:val="003E7496"/>
    <w:rsid w:val="00403DDE"/>
    <w:rsid w:val="0040787A"/>
    <w:rsid w:val="0041361B"/>
    <w:rsid w:val="00453894"/>
    <w:rsid w:val="00455AF6"/>
    <w:rsid w:val="00470872"/>
    <w:rsid w:val="004717BF"/>
    <w:rsid w:val="004E0ACD"/>
    <w:rsid w:val="004E2509"/>
    <w:rsid w:val="005716C4"/>
    <w:rsid w:val="005C115B"/>
    <w:rsid w:val="005F6D31"/>
    <w:rsid w:val="00622746"/>
    <w:rsid w:val="0063102A"/>
    <w:rsid w:val="00653502"/>
    <w:rsid w:val="00663848"/>
    <w:rsid w:val="006771AB"/>
    <w:rsid w:val="00686148"/>
    <w:rsid w:val="0070306E"/>
    <w:rsid w:val="00714A44"/>
    <w:rsid w:val="00722726"/>
    <w:rsid w:val="00785885"/>
    <w:rsid w:val="007C6894"/>
    <w:rsid w:val="007F0146"/>
    <w:rsid w:val="00885A76"/>
    <w:rsid w:val="008C3E16"/>
    <w:rsid w:val="008D3F36"/>
    <w:rsid w:val="008F6F00"/>
    <w:rsid w:val="00917777"/>
    <w:rsid w:val="0092211C"/>
    <w:rsid w:val="00967C5B"/>
    <w:rsid w:val="009F55D8"/>
    <w:rsid w:val="00A116AA"/>
    <w:rsid w:val="00A81D25"/>
    <w:rsid w:val="00AC4041"/>
    <w:rsid w:val="00B00513"/>
    <w:rsid w:val="00B222B3"/>
    <w:rsid w:val="00C05559"/>
    <w:rsid w:val="00C3633F"/>
    <w:rsid w:val="00C65228"/>
    <w:rsid w:val="00C70E1C"/>
    <w:rsid w:val="00C81165"/>
    <w:rsid w:val="00C878F0"/>
    <w:rsid w:val="00CB4270"/>
    <w:rsid w:val="00D15958"/>
    <w:rsid w:val="00D16D7B"/>
    <w:rsid w:val="00D217C6"/>
    <w:rsid w:val="00D37FAD"/>
    <w:rsid w:val="00D52A06"/>
    <w:rsid w:val="00D6569E"/>
    <w:rsid w:val="00DB7C7B"/>
    <w:rsid w:val="00E36B1D"/>
    <w:rsid w:val="00E62546"/>
    <w:rsid w:val="00E71E6A"/>
    <w:rsid w:val="00F31B8F"/>
    <w:rsid w:val="00F60332"/>
    <w:rsid w:val="00F70C73"/>
    <w:rsid w:val="00FB5272"/>
    <w:rsid w:val="00FB5547"/>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r-Latn-BA" w:eastAsia="sr-Latn-B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D036439B5A423A91F1D0D270B0D472">
    <w:name w:val="87D036439B5A423A91F1D0D270B0D472"/>
    <w:rsid w:val="00072CAB"/>
  </w:style>
  <w:style w:type="character" w:styleId="PlaceholderText">
    <w:name w:val="Placeholder Text"/>
    <w:basedOn w:val="DefaultParagraphFont"/>
    <w:uiPriority w:val="99"/>
    <w:semiHidden/>
    <w:rsid w:val="00032D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B18E-C3F7-4057-9B11-8083BA96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27</Pages>
  <Words>11053</Words>
  <Characters>63005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Strategija za borbu protiv korupcije za borbu protiv korupcije u Brčko distriktu Bosne i Hercegovine 2025-2028.</vt:lpstr>
    </vt:vector>
  </TitlesOfParts>
  <Company/>
  <LinksUpToDate>false</LinksUpToDate>
  <CharactersWithSpaces>73911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za borbu protiv korupcije za borbu protiv korupcije u Brčko distriktu Bosne i Hercegovine 2025-2028.</dc:title>
  <dc:subject/>
  <dc:creator>MARINA</dc:creator>
  <cp:keywords/>
  <dc:description/>
  <cp:lastModifiedBy>MARINA</cp:lastModifiedBy>
  <cp:revision>115</cp:revision>
  <cp:lastPrinted>2024-11-26T13:00:00Z</cp:lastPrinted>
  <dcterms:created xsi:type="dcterms:W3CDTF">2024-10-08T06:55:00Z</dcterms:created>
  <dcterms:modified xsi:type="dcterms:W3CDTF">2024-12-03T10:19:00Z</dcterms:modified>
</cp:coreProperties>
</file>